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38B5A" w14:textId="7DF83B4D" w:rsidR="00CD466F" w:rsidRPr="002A4807" w:rsidRDefault="00CD466F" w:rsidP="00CD466F">
      <w:pPr>
        <w:pStyle w:val="CRCoverPage"/>
        <w:outlineLvl w:val="0"/>
        <w:rPr>
          <w:b/>
          <w:noProof/>
          <w:sz w:val="24"/>
          <w:lang w:eastAsia="ja-JP"/>
        </w:rPr>
      </w:pPr>
      <w:r w:rsidRPr="002A4807">
        <w:rPr>
          <w:b/>
          <w:noProof/>
          <w:sz w:val="24"/>
          <w:lang w:eastAsia="ja-JP"/>
        </w:rPr>
        <w:t xml:space="preserve">3GPP </w:t>
      </w:r>
      <w:r>
        <w:rPr>
          <w:b/>
          <w:noProof/>
          <w:sz w:val="24"/>
          <w:lang w:eastAsia="ja-JP"/>
        </w:rPr>
        <w:t>TSG-</w:t>
      </w:r>
      <w:r w:rsidRPr="002A4807">
        <w:rPr>
          <w:b/>
          <w:noProof/>
          <w:sz w:val="24"/>
          <w:lang w:eastAsia="ja-JP"/>
        </w:rPr>
        <w:t>RAN WG2 Meeting #108</w:t>
      </w:r>
      <w:r w:rsidRPr="002A4807">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sidRPr="002A4807">
        <w:rPr>
          <w:b/>
          <w:noProof/>
          <w:sz w:val="24"/>
          <w:lang w:eastAsia="ja-JP"/>
        </w:rPr>
        <w:t>R2-191</w:t>
      </w:r>
      <w:r w:rsidR="001E3238">
        <w:rPr>
          <w:b/>
          <w:noProof/>
          <w:sz w:val="24"/>
          <w:lang w:eastAsia="ja-JP"/>
        </w:rPr>
        <w:t>4653</w:t>
      </w:r>
    </w:p>
    <w:p w14:paraId="2E55E9C4" w14:textId="30F5D786" w:rsidR="00CD466F" w:rsidRDefault="00CD466F" w:rsidP="00CD466F">
      <w:pPr>
        <w:pStyle w:val="CRCoverPage"/>
        <w:outlineLvl w:val="0"/>
        <w:rPr>
          <w:b/>
          <w:noProof/>
          <w:sz w:val="24"/>
          <w:lang w:eastAsia="ja-JP"/>
        </w:rPr>
      </w:pPr>
      <w:r w:rsidRPr="002A4807">
        <w:rPr>
          <w:b/>
          <w:noProof/>
          <w:sz w:val="24"/>
          <w:lang w:eastAsia="ja-JP"/>
        </w:rPr>
        <w:t>Reno, USA, 18th – 22nd November 2019</w:t>
      </w:r>
      <w:r w:rsidRPr="002A4807">
        <w:t xml:space="preserve"> </w:t>
      </w:r>
      <w:r>
        <w:t xml:space="preserve">                                    </w:t>
      </w:r>
    </w:p>
    <w:p w14:paraId="6F5560C2" w14:textId="77777777" w:rsidR="00EE2818" w:rsidRPr="00611EF5" w:rsidRDefault="00EE2818" w:rsidP="00EE2818">
      <w:pPr>
        <w:pStyle w:val="CRCoverPage"/>
        <w:outlineLvl w:val="0"/>
        <w:rPr>
          <w:b/>
          <w:noProof/>
          <w:sz w:val="24"/>
          <w:lang w:eastAsia="ja-JP"/>
        </w:rPr>
      </w:pPr>
    </w:p>
    <w:p w14:paraId="396DF082" w14:textId="247F4915" w:rsidR="00EE2818" w:rsidRPr="00611EF5" w:rsidRDefault="00EE2818" w:rsidP="00EE2818">
      <w:pPr>
        <w:pStyle w:val="CRCoverPage"/>
        <w:ind w:left="1988" w:hanging="1988"/>
        <w:rPr>
          <w:b/>
          <w:noProof/>
          <w:sz w:val="24"/>
        </w:rPr>
      </w:pPr>
      <w:r w:rsidRPr="00611EF5">
        <w:rPr>
          <w:b/>
          <w:noProof/>
          <w:sz w:val="24"/>
        </w:rPr>
        <w:t>Agenda Item:</w:t>
      </w:r>
      <w:r w:rsidRPr="00611EF5">
        <w:rPr>
          <w:b/>
          <w:noProof/>
          <w:sz w:val="24"/>
        </w:rPr>
        <w:tab/>
      </w:r>
      <w:r w:rsidR="00897741" w:rsidRPr="005D5EAF">
        <w:rPr>
          <w:b/>
          <w:noProof/>
          <w:sz w:val="24"/>
        </w:rPr>
        <w:t>6</w:t>
      </w:r>
      <w:r w:rsidR="00AB6525" w:rsidRPr="005D5EAF">
        <w:rPr>
          <w:b/>
          <w:noProof/>
          <w:sz w:val="24"/>
        </w:rPr>
        <w:t>.</w:t>
      </w:r>
      <w:r w:rsidR="00D97955" w:rsidRPr="005D5EAF">
        <w:rPr>
          <w:b/>
          <w:noProof/>
          <w:sz w:val="24"/>
        </w:rPr>
        <w:t>4.</w:t>
      </w:r>
      <w:r w:rsidR="009657F4" w:rsidRPr="005D5EAF">
        <w:rPr>
          <w:b/>
          <w:noProof/>
          <w:sz w:val="24"/>
        </w:rPr>
        <w:t>2</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4811B8CD" w:rsidR="00EE2818" w:rsidRPr="00C93A3C" w:rsidRDefault="00EE2818" w:rsidP="00EE2818">
      <w:pPr>
        <w:pStyle w:val="CRCoverPage"/>
        <w:ind w:left="1988" w:hanging="1988"/>
        <w:rPr>
          <w:b/>
          <w:noProof/>
          <w:sz w:val="24"/>
        </w:rPr>
      </w:pPr>
      <w:r>
        <w:rPr>
          <w:b/>
          <w:noProof/>
          <w:sz w:val="24"/>
        </w:rPr>
        <w:t>Title:</w:t>
      </w:r>
      <w:r>
        <w:rPr>
          <w:b/>
          <w:noProof/>
          <w:sz w:val="24"/>
        </w:rPr>
        <w:tab/>
      </w:r>
      <w:r w:rsidR="00CD466F">
        <w:rPr>
          <w:b/>
          <w:noProof/>
          <w:sz w:val="24"/>
        </w:rPr>
        <w:t>Remaining issue</w:t>
      </w:r>
      <w:r w:rsidR="0015553D">
        <w:rPr>
          <w:b/>
          <w:noProof/>
          <w:sz w:val="24"/>
        </w:rPr>
        <w:t>s</w:t>
      </w:r>
      <w:r w:rsidR="00CD466F">
        <w:rPr>
          <w:b/>
          <w:noProof/>
          <w:sz w:val="24"/>
        </w:rPr>
        <w:t xml:space="preserve"> of SL </w:t>
      </w:r>
      <w:r w:rsidR="006A7AE5" w:rsidRPr="006A7AE5">
        <w:rPr>
          <w:b/>
          <w:noProof/>
          <w:sz w:val="24"/>
        </w:rPr>
        <w:t>Prioritization</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5BF85B92" w14:textId="01F5590E" w:rsidR="00135BEA" w:rsidRDefault="00CD3820" w:rsidP="00CD466F">
      <w:pPr>
        <w:rPr>
          <w:rFonts w:eastAsia="Malgun Gothic"/>
          <w:lang w:val="en-US" w:eastAsia="ko-KR"/>
        </w:rPr>
      </w:pPr>
      <w:r>
        <w:rPr>
          <w:rFonts w:eastAsia="Malgun Gothic"/>
          <w:lang w:val="en-US" w:eastAsia="ko-KR"/>
        </w:rPr>
        <w:t>In RAN2#107</w:t>
      </w:r>
      <w:r w:rsidR="00CD466F">
        <w:rPr>
          <w:rFonts w:eastAsia="Malgun Gothic"/>
          <w:lang w:val="en-US" w:eastAsia="ko-KR"/>
        </w:rPr>
        <w:t>BIS</w:t>
      </w:r>
      <w:r w:rsidR="0011275E">
        <w:rPr>
          <w:rFonts w:eastAsia="Malgun Gothic"/>
          <w:lang w:val="en-US" w:eastAsia="ko-KR"/>
        </w:rPr>
        <w:fldChar w:fldCharType="begin"/>
      </w:r>
      <w:r w:rsidR="0011275E">
        <w:rPr>
          <w:rFonts w:eastAsia="Malgun Gothic"/>
          <w:lang w:val="en-US" w:eastAsia="ko-KR"/>
        </w:rPr>
        <w:instrText xml:space="preserve"> REF _Ref15916905 \r \h </w:instrText>
      </w:r>
      <w:r w:rsidR="0011275E">
        <w:rPr>
          <w:rFonts w:eastAsia="Malgun Gothic"/>
          <w:lang w:val="en-US" w:eastAsia="ko-KR"/>
        </w:rPr>
      </w:r>
      <w:r w:rsidR="0011275E">
        <w:rPr>
          <w:rFonts w:eastAsia="Malgun Gothic"/>
          <w:lang w:val="en-US" w:eastAsia="ko-KR"/>
        </w:rPr>
        <w:fldChar w:fldCharType="separate"/>
      </w:r>
      <w:r w:rsidR="0011275E">
        <w:rPr>
          <w:rFonts w:eastAsia="Malgun Gothic"/>
          <w:lang w:val="en-US" w:eastAsia="ko-KR"/>
        </w:rPr>
        <w:t>[1]</w:t>
      </w:r>
      <w:r w:rsidR="0011275E">
        <w:rPr>
          <w:rFonts w:eastAsia="Malgun Gothic"/>
          <w:lang w:val="en-US" w:eastAsia="ko-KR"/>
        </w:rPr>
        <w:fldChar w:fldCharType="end"/>
      </w:r>
      <w:r>
        <w:rPr>
          <w:rFonts w:eastAsia="Malgun Gothic"/>
          <w:lang w:val="en-US" w:eastAsia="ko-KR"/>
        </w:rPr>
        <w:t xml:space="preserve">, </w:t>
      </w:r>
      <w:r w:rsidR="00CD466F">
        <w:rPr>
          <w:rFonts w:eastAsia="Malgun Gothic"/>
          <w:lang w:val="en-US" w:eastAsia="ko-KR"/>
        </w:rPr>
        <w:t>agreement related to prioritization is reached as follows</w:t>
      </w:r>
      <w:r w:rsidR="0017155F">
        <w:rPr>
          <w:rFonts w:eastAsia="Malgun Gothic"/>
          <w:lang w:val="en-US" w:eastAsia="ko-KR"/>
        </w:rPr>
        <w:t xml:space="preserve">: </w:t>
      </w:r>
    </w:p>
    <w:p w14:paraId="35A35C67"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337F9">
        <w:rPr>
          <w:rFonts w:eastAsia="MS Mincho"/>
          <w:szCs w:val="24"/>
          <w:lang w:eastAsia="en-GB"/>
        </w:rPr>
        <w:t xml:space="preserve">Agreements on prioritization: </w:t>
      </w:r>
    </w:p>
    <w:p w14:paraId="571CB40F"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C337F9">
        <w:rPr>
          <w:rFonts w:eastAsia="MS Mincho"/>
          <w:szCs w:val="24"/>
          <w:lang w:eastAsia="en-GB"/>
        </w:rPr>
        <w:t xml:space="preserve">1: </w:t>
      </w:r>
      <w:r w:rsidRPr="00C337F9">
        <w:rPr>
          <w:rFonts w:eastAsia="MS Mincho"/>
          <w:szCs w:val="24"/>
          <w:lang w:eastAsia="en-GB"/>
        </w:rPr>
        <w:tab/>
      </w:r>
      <w:r w:rsidRPr="00C337F9">
        <w:rPr>
          <w:rFonts w:eastAsia="MS Mincho"/>
          <w:noProof/>
          <w:szCs w:val="24"/>
          <w:lang w:eastAsia="en-GB"/>
        </w:rPr>
        <w:t>A separate LCH priority thresholds is configured for both NR-UL and NR-SL.</w:t>
      </w:r>
    </w:p>
    <w:p w14:paraId="033478B9"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C337F9">
        <w:rPr>
          <w:rFonts w:eastAsia="MS Mincho"/>
          <w:noProof/>
          <w:szCs w:val="24"/>
          <w:lang w:eastAsia="en-GB"/>
        </w:rPr>
        <w:t>2:</w:t>
      </w:r>
      <w:r w:rsidRPr="00C337F9">
        <w:rPr>
          <w:rFonts w:eastAsia="MS Mincho"/>
          <w:noProof/>
          <w:szCs w:val="24"/>
          <w:lang w:eastAsia="en-GB"/>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0F07F972"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337F9">
        <w:rPr>
          <w:rFonts w:eastAsia="MS Mincho"/>
          <w:noProof/>
          <w:szCs w:val="24"/>
          <w:lang w:eastAsia="en-GB"/>
        </w:rPr>
        <w:t>3:</w:t>
      </w:r>
      <w:r w:rsidRPr="00C337F9">
        <w:rPr>
          <w:rFonts w:eastAsia="MS Mincho"/>
          <w:noProof/>
          <w:szCs w:val="24"/>
          <w:lang w:eastAsia="en-GB"/>
        </w:rPr>
        <w:tab/>
        <w:t>Prioritization between UL SR and SL data transmission could be based on priority of the UL LCH that triggered the UL SR and priority value(s) of SL LCH(s), similar as prioritization between NR UL data and NR SL data transmission.</w:t>
      </w:r>
    </w:p>
    <w:p w14:paraId="5F0E5C72" w14:textId="77777777" w:rsidR="00CD466F" w:rsidRPr="00C337F9" w:rsidRDefault="00CD466F" w:rsidP="00CD466F">
      <w:pPr>
        <w:spacing w:before="60" w:after="0"/>
        <w:ind w:left="1259" w:hanging="1259"/>
        <w:rPr>
          <w:rFonts w:eastAsia="MS Mincho"/>
          <w:noProof/>
          <w:szCs w:val="24"/>
          <w:lang w:eastAsia="en-GB"/>
        </w:rPr>
      </w:pPr>
    </w:p>
    <w:p w14:paraId="44FD7A93"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337F9">
        <w:rPr>
          <w:rFonts w:eastAsia="MS Mincho"/>
          <w:szCs w:val="24"/>
          <w:lang w:eastAsia="en-GB"/>
        </w:rPr>
        <w:t xml:space="preserve">Agreements on flexible BSR: </w:t>
      </w:r>
    </w:p>
    <w:p w14:paraId="4B54283A" w14:textId="77777777" w:rsidR="00CD466F" w:rsidRPr="00C337F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C337F9">
        <w:rPr>
          <w:rFonts w:eastAsia="MS Mincho"/>
          <w:szCs w:val="24"/>
          <w:lang w:eastAsia="en-GB"/>
        </w:rPr>
        <w:t xml:space="preserve">1: </w:t>
      </w:r>
      <w:r w:rsidRPr="00C337F9">
        <w:rPr>
          <w:rFonts w:eastAsia="MS Mincho"/>
          <w:szCs w:val="24"/>
          <w:lang w:eastAsia="en-GB"/>
        </w:rPr>
        <w:tab/>
      </w:r>
      <w:r w:rsidRPr="00C337F9">
        <w:rPr>
          <w:rFonts w:eastAsia="MS Mincho"/>
          <w:noProof/>
          <w:szCs w:val="24"/>
          <w:lang w:eastAsia="en-GB"/>
        </w:rPr>
        <w:t>If SL-BSR is prioritized, and if the UL-grant size is not enough to carry “the BS of all prioritized SL-BSR entries + UL-BSR”, transmit SL-BSR. Otherwise, rely on legacy behavior.</w:t>
      </w:r>
    </w:p>
    <w:p w14:paraId="76981634" w14:textId="77777777" w:rsidR="00CD466F" w:rsidRPr="003B6059" w:rsidRDefault="00CD466F" w:rsidP="00CD466F">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337F9">
        <w:rPr>
          <w:rFonts w:eastAsia="MS Mincho"/>
          <w:noProof/>
          <w:szCs w:val="24"/>
          <w:lang w:eastAsia="en-GB"/>
        </w:rPr>
        <w:t>2:</w:t>
      </w:r>
      <w:r w:rsidRPr="00C337F9">
        <w:rPr>
          <w:rFonts w:eastAsia="MS Mincho"/>
          <w:noProof/>
          <w:szCs w:val="24"/>
          <w:lang w:eastAsia="en-GB"/>
        </w:rPr>
        <w:tab/>
        <w:t>The rule for UL-data/SL-data prioritization is reused for defining prioritized SL-BSR/UL-BSR.</w:t>
      </w:r>
    </w:p>
    <w:p w14:paraId="4398C0A0" w14:textId="77777777" w:rsidR="00CD466F" w:rsidRPr="003B6059" w:rsidRDefault="00CD466F" w:rsidP="00CD466F">
      <w:pPr>
        <w:spacing w:before="60" w:after="0"/>
        <w:ind w:left="1259" w:hanging="1259"/>
        <w:rPr>
          <w:rFonts w:eastAsia="MS Mincho"/>
          <w:noProof/>
          <w:szCs w:val="24"/>
          <w:lang w:eastAsia="en-GB"/>
        </w:rPr>
      </w:pPr>
    </w:p>
    <w:p w14:paraId="7463D9B1" w14:textId="77777777" w:rsidR="00CD466F" w:rsidRDefault="00CD466F" w:rsidP="00CD466F">
      <w:pPr>
        <w:rPr>
          <w:rFonts w:eastAsia="Malgun Gothic"/>
          <w:lang w:eastAsia="ko-KR"/>
        </w:rPr>
      </w:pPr>
    </w:p>
    <w:p w14:paraId="5B904BE4" w14:textId="1AEFF445" w:rsidR="009F5300" w:rsidRDefault="009F5300" w:rsidP="00CD3820">
      <w:pPr>
        <w:rPr>
          <w:rFonts w:eastAsia="Malgun Gothic"/>
          <w:lang w:eastAsia="ko-KR"/>
        </w:rPr>
      </w:pPr>
      <w:r>
        <w:rPr>
          <w:rFonts w:eastAsia="Malgun Gothic"/>
          <w:lang w:eastAsia="ko-KR"/>
        </w:rPr>
        <w:t>In this paper, we discuss issues below:</w:t>
      </w:r>
    </w:p>
    <w:p w14:paraId="49BC4038" w14:textId="0B2EBC06" w:rsidR="009F5300" w:rsidRPr="00132F3B" w:rsidRDefault="00132F3B" w:rsidP="009F5300">
      <w:pPr>
        <w:pStyle w:val="ListParagraph"/>
        <w:numPr>
          <w:ilvl w:val="0"/>
          <w:numId w:val="19"/>
        </w:numPr>
        <w:rPr>
          <w:rFonts w:ascii="Arial" w:eastAsia="Malgun Gothic" w:hAnsi="Arial"/>
          <w:lang w:eastAsia="ko-KR"/>
        </w:rPr>
      </w:pPr>
      <w:r>
        <w:rPr>
          <w:rFonts w:ascii="Arial" w:eastAsia="Malgun Gothic" w:hAnsi="Arial"/>
          <w:lang w:eastAsia="ko-KR"/>
        </w:rPr>
        <w:t xml:space="preserve">Revisit the agreement for </w:t>
      </w:r>
      <w:r w:rsidR="00D04C6C" w:rsidRPr="00132F3B">
        <w:rPr>
          <w:rFonts w:ascii="Arial" w:eastAsia="Malgun Gothic" w:hAnsi="Arial"/>
          <w:lang w:eastAsia="ko-KR"/>
        </w:rPr>
        <w:t>multiplexing UL BSR and SL BSR</w:t>
      </w:r>
    </w:p>
    <w:p w14:paraId="38B78E76" w14:textId="7478758D" w:rsidR="00132F3B" w:rsidRPr="00132F3B" w:rsidRDefault="00132F3B" w:rsidP="00694323">
      <w:pPr>
        <w:pStyle w:val="ListParagraph"/>
        <w:numPr>
          <w:ilvl w:val="0"/>
          <w:numId w:val="19"/>
        </w:numPr>
        <w:rPr>
          <w:rFonts w:ascii="Arial" w:eastAsia="Malgun Gothic" w:hAnsi="Arial"/>
          <w:lang w:eastAsia="ko-KR"/>
        </w:rPr>
      </w:pPr>
      <w:r w:rsidRPr="00132F3B">
        <w:rPr>
          <w:rFonts w:ascii="Arial" w:eastAsia="Malgun Gothic" w:hAnsi="Arial"/>
          <w:lang w:eastAsia="ko-KR"/>
        </w:rPr>
        <w:t>Prioritization between UL BSR and NR SL data</w:t>
      </w:r>
    </w:p>
    <w:p w14:paraId="04423990" w14:textId="1F51BFEC" w:rsidR="009F5300" w:rsidRPr="00132F3B" w:rsidRDefault="00D04C6C" w:rsidP="009F5300">
      <w:pPr>
        <w:pStyle w:val="ListParagraph"/>
        <w:numPr>
          <w:ilvl w:val="0"/>
          <w:numId w:val="19"/>
        </w:numPr>
        <w:rPr>
          <w:rFonts w:ascii="Arial" w:eastAsia="Malgun Gothic" w:hAnsi="Arial"/>
          <w:lang w:eastAsia="ko-KR"/>
        </w:rPr>
      </w:pPr>
      <w:r w:rsidRPr="00132F3B">
        <w:rPr>
          <w:rFonts w:ascii="Arial" w:eastAsia="Malgun Gothic" w:hAnsi="Arial"/>
          <w:lang w:eastAsia="ko-KR"/>
        </w:rPr>
        <w:t>Prioritization between NR-UL and LTE-SL, and between LTE-UL and NR-SL</w:t>
      </w:r>
    </w:p>
    <w:p w14:paraId="61DDE8F9" w14:textId="77777777" w:rsidR="00135BEA" w:rsidRDefault="00135BEA" w:rsidP="00CD3820">
      <w:pPr>
        <w:rPr>
          <w:rFonts w:eastAsia="Malgun Gothic"/>
          <w:lang w:val="en-US" w:eastAsia="ko-KR"/>
        </w:rPr>
      </w:pPr>
    </w:p>
    <w:p w14:paraId="3DCE784F" w14:textId="6CBCC343" w:rsidR="00AB5CBE" w:rsidRPr="00F16170" w:rsidRDefault="00861035" w:rsidP="00D10A9A">
      <w:pPr>
        <w:pStyle w:val="Heading1"/>
        <w:numPr>
          <w:ilvl w:val="0"/>
          <w:numId w:val="3"/>
        </w:numPr>
        <w:pBdr>
          <w:top w:val="single" w:sz="12" w:space="3" w:color="auto"/>
        </w:pBdr>
        <w:spacing w:before="120" w:after="180"/>
        <w:jc w:val="both"/>
        <w:rPr>
          <w:rFonts w:ascii="Arial" w:eastAsia="Malgun Gothic" w:hAnsi="Arial" w:cs="Arial"/>
          <w:color w:val="auto"/>
          <w:lang w:eastAsia="ko-KR"/>
        </w:rPr>
      </w:pPr>
      <w:r w:rsidRPr="00F16170">
        <w:rPr>
          <w:rFonts w:ascii="Arial" w:eastAsia="Malgun Gothic" w:hAnsi="Arial" w:cs="Arial"/>
          <w:color w:val="auto"/>
          <w:lang w:eastAsia="ko-KR"/>
        </w:rPr>
        <w:t>Discussion</w:t>
      </w:r>
    </w:p>
    <w:p w14:paraId="495C9224" w14:textId="1D4F9AAD" w:rsidR="00CF4336" w:rsidRDefault="003006DA" w:rsidP="00CF4336">
      <w:pPr>
        <w:pStyle w:val="Heading2"/>
        <w:numPr>
          <w:ilvl w:val="1"/>
          <w:numId w:val="3"/>
        </w:numPr>
        <w:ind w:left="0" w:firstLine="0"/>
        <w:rPr>
          <w:rFonts w:eastAsia="Malgun Gothic"/>
          <w:lang w:eastAsia="ko-KR"/>
        </w:rPr>
      </w:pPr>
      <w:r>
        <w:rPr>
          <w:rFonts w:eastAsia="Malgun Gothic"/>
          <w:lang w:eastAsia="ko-KR"/>
        </w:rPr>
        <w:t>Revisit the multiplexing method for flexible BSR</w:t>
      </w:r>
    </w:p>
    <w:p w14:paraId="624C1F0A" w14:textId="50CA0993" w:rsidR="003006DA" w:rsidRDefault="003006DA" w:rsidP="003006DA">
      <w:pPr>
        <w:rPr>
          <w:rFonts w:eastAsia="Malgun Gothic"/>
          <w:lang w:eastAsia="ko-KR"/>
        </w:rPr>
      </w:pPr>
      <w:r>
        <w:rPr>
          <w:rFonts w:eastAsia="Malgun Gothic"/>
          <w:lang w:eastAsia="ko-KR"/>
        </w:rPr>
        <w:t>Based on RAN2#107BIS agreement, the multiplexing method for flexible BSR is illustrated in Table 1:</w:t>
      </w:r>
    </w:p>
    <w:p w14:paraId="550F8E11" w14:textId="77777777" w:rsidR="003006DA" w:rsidRDefault="003006DA" w:rsidP="003006DA">
      <w:pPr>
        <w:rPr>
          <w:rFonts w:eastAsia="Malgun Gothic"/>
          <w:lang w:eastAsia="ko-KR"/>
        </w:rPr>
      </w:pPr>
    </w:p>
    <w:tbl>
      <w:tblPr>
        <w:tblW w:w="7645" w:type="dxa"/>
        <w:jc w:val="center"/>
        <w:tblCellMar>
          <w:left w:w="0" w:type="dxa"/>
          <w:right w:w="0" w:type="dxa"/>
        </w:tblCellMar>
        <w:tblLook w:val="0420" w:firstRow="1" w:lastRow="0" w:firstColumn="0" w:lastColumn="0" w:noHBand="0" w:noVBand="1"/>
      </w:tblPr>
      <w:tblGrid>
        <w:gridCol w:w="2519"/>
        <w:gridCol w:w="2149"/>
        <w:gridCol w:w="2977"/>
      </w:tblGrid>
      <w:tr w:rsidR="00F10633" w:rsidRPr="005B02FF" w14:paraId="7AC8CCFD" w14:textId="77777777" w:rsidTr="005B02FF">
        <w:trPr>
          <w:trHeight w:val="334"/>
          <w:jc w:val="center"/>
        </w:trPr>
        <w:tc>
          <w:tcPr>
            <w:tcW w:w="251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3291748" w14:textId="77777777" w:rsidR="00F10633" w:rsidRPr="005B02FF" w:rsidRDefault="00F10633" w:rsidP="00F10633">
            <w:pPr>
              <w:overflowPunct/>
              <w:autoSpaceDE/>
              <w:autoSpaceDN/>
              <w:adjustRightInd/>
              <w:spacing w:after="0"/>
              <w:jc w:val="left"/>
              <w:textAlignment w:val="auto"/>
              <w:rPr>
                <w:rFonts w:cs="Arial"/>
                <w:lang w:val="en-US"/>
              </w:rPr>
            </w:pPr>
            <w:r w:rsidRPr="005B02FF">
              <w:rPr>
                <w:rFonts w:ascii="Calibri" w:hAnsi="Calibri" w:cs="Arial"/>
                <w:color w:val="FF0000"/>
                <w:kern w:val="24"/>
                <w:lang w:val="en-US"/>
              </w:rPr>
              <w:t>Agreement</w:t>
            </w:r>
          </w:p>
        </w:tc>
        <w:tc>
          <w:tcPr>
            <w:tcW w:w="214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A6F170D" w14:textId="77777777" w:rsidR="00F10633" w:rsidRPr="005B02FF" w:rsidRDefault="00F10633" w:rsidP="00F10633">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UL BSR + SL prioritized BSR &lt; UL grant size</w:t>
            </w:r>
          </w:p>
        </w:tc>
        <w:tc>
          <w:tcPr>
            <w:tcW w:w="297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62D404CB" w14:textId="77777777" w:rsidR="00F10633" w:rsidRPr="005B02FF" w:rsidRDefault="00F10633" w:rsidP="00F10633">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UL BSR + SL prioritized BSR &gt;= UL grant size</w:t>
            </w:r>
          </w:p>
        </w:tc>
      </w:tr>
      <w:tr w:rsidR="00F10633" w:rsidRPr="005B02FF" w14:paraId="3FC44745" w14:textId="77777777" w:rsidTr="005B02FF">
        <w:trPr>
          <w:trHeight w:val="1043"/>
          <w:jc w:val="center"/>
        </w:trPr>
        <w:tc>
          <w:tcPr>
            <w:tcW w:w="251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46CFFAC" w14:textId="77777777" w:rsidR="00F10633" w:rsidRPr="005B02FF" w:rsidRDefault="00F10633" w:rsidP="00F10633">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lastRenderedPageBreak/>
              <w:t>SL BSR  is prioritized</w:t>
            </w:r>
          </w:p>
        </w:tc>
        <w:tc>
          <w:tcPr>
            <w:tcW w:w="214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64992367" w14:textId="726142A9" w:rsidR="00F10633" w:rsidRPr="007618D0" w:rsidRDefault="0036159F" w:rsidP="00F10633">
            <w:pPr>
              <w:overflowPunct/>
              <w:autoSpaceDE/>
              <w:autoSpaceDN/>
              <w:adjustRightInd/>
              <w:spacing w:after="0"/>
              <w:jc w:val="left"/>
              <w:textAlignment w:val="auto"/>
              <w:rPr>
                <w:rFonts w:cs="Arial"/>
                <w:color w:val="0070C0"/>
                <w:lang w:val="en-US"/>
              </w:rPr>
            </w:pPr>
            <w:r w:rsidRPr="007618D0">
              <w:rPr>
                <w:rFonts w:ascii="Calibri" w:hAnsi="Calibri" w:cs="Arial"/>
                <w:color w:val="0070C0"/>
                <w:kern w:val="24"/>
                <w:lang w:val="en-US"/>
              </w:rPr>
              <w:t>[Agreement]</w:t>
            </w:r>
            <w:r w:rsidR="00F10633" w:rsidRPr="007618D0">
              <w:rPr>
                <w:rFonts w:ascii="Calibri" w:hAnsi="Calibri" w:cs="Arial"/>
                <w:color w:val="0070C0"/>
                <w:kern w:val="24"/>
                <w:lang w:val="en-US"/>
              </w:rPr>
              <w:t>Transmit SL BSR</w:t>
            </w:r>
          </w:p>
          <w:p w14:paraId="61F00FEA" w14:textId="77777777" w:rsidR="00F10633" w:rsidRPr="005B02FF" w:rsidRDefault="00F10633" w:rsidP="00F10633">
            <w:pPr>
              <w:overflowPunct/>
              <w:autoSpaceDE/>
              <w:autoSpaceDN/>
              <w:adjustRightInd/>
              <w:spacing w:after="0"/>
              <w:jc w:val="left"/>
              <w:textAlignment w:val="auto"/>
              <w:rPr>
                <w:rFonts w:cs="Arial"/>
                <w:lang w:val="en-US"/>
              </w:rPr>
            </w:pPr>
            <w:r w:rsidRPr="005B02FF">
              <w:rPr>
                <w:rFonts w:ascii="Calibri" w:hAnsi="Calibri" w:cs="Arial"/>
                <w:color w:val="FF0000"/>
                <w:kern w:val="24"/>
                <w:lang w:val="en-US"/>
              </w:rPr>
              <w:t>[Problem] UL BSR is not transmitted</w:t>
            </w:r>
          </w:p>
        </w:tc>
        <w:tc>
          <w:tcPr>
            <w:tcW w:w="297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19F7A9E" w14:textId="57C19657" w:rsidR="00F10633" w:rsidRPr="007618D0" w:rsidRDefault="0036159F" w:rsidP="00F10633">
            <w:pPr>
              <w:overflowPunct/>
              <w:autoSpaceDE/>
              <w:autoSpaceDN/>
              <w:adjustRightInd/>
              <w:spacing w:after="0"/>
              <w:jc w:val="left"/>
              <w:textAlignment w:val="auto"/>
              <w:rPr>
                <w:rFonts w:cs="Arial"/>
                <w:color w:val="0070C0"/>
                <w:lang w:val="en-US"/>
              </w:rPr>
            </w:pPr>
            <w:r w:rsidRPr="007618D0">
              <w:rPr>
                <w:rFonts w:ascii="Calibri" w:hAnsi="Calibri" w:cs="Arial"/>
                <w:color w:val="0070C0"/>
                <w:kern w:val="24"/>
                <w:lang w:val="en-US"/>
              </w:rPr>
              <w:t>[agreement]</w:t>
            </w:r>
            <w:r w:rsidR="00E517D1" w:rsidRPr="007618D0">
              <w:rPr>
                <w:rFonts w:ascii="Calibri" w:hAnsi="Calibri" w:cs="Arial"/>
                <w:color w:val="0070C0"/>
                <w:kern w:val="24"/>
                <w:lang w:val="en-US"/>
              </w:rPr>
              <w:t xml:space="preserve"> </w:t>
            </w:r>
            <w:r w:rsidR="00F10633" w:rsidRPr="007618D0">
              <w:rPr>
                <w:rFonts w:ascii="Calibri" w:hAnsi="Calibri" w:cs="Arial"/>
                <w:color w:val="0070C0"/>
                <w:kern w:val="24"/>
                <w:lang w:val="en-US"/>
              </w:rPr>
              <w:t>Follow legacy</w:t>
            </w:r>
          </w:p>
          <w:p w14:paraId="6E2FEDD7" w14:textId="6F8D9E98" w:rsidR="00F10633" w:rsidRPr="005B02FF" w:rsidRDefault="00F10633" w:rsidP="0015553D">
            <w:pPr>
              <w:overflowPunct/>
              <w:autoSpaceDE/>
              <w:autoSpaceDN/>
              <w:adjustRightInd/>
              <w:spacing w:after="0"/>
              <w:jc w:val="left"/>
              <w:textAlignment w:val="auto"/>
              <w:rPr>
                <w:rFonts w:cs="Arial"/>
                <w:lang w:val="en-US"/>
              </w:rPr>
            </w:pPr>
            <w:r w:rsidRPr="005B02FF">
              <w:rPr>
                <w:rFonts w:ascii="Calibri" w:hAnsi="Calibri" w:cs="Arial"/>
                <w:color w:val="FF0000"/>
                <w:kern w:val="24"/>
                <w:lang w:val="en-US"/>
              </w:rPr>
              <w:t xml:space="preserve">[Problem] if PHR is triggered, SL prioritized BSR may not be transmitted because </w:t>
            </w:r>
            <w:r w:rsidR="0015553D" w:rsidRPr="005B02FF">
              <w:rPr>
                <w:rFonts w:ascii="Calibri" w:hAnsi="Calibri" w:cs="Arial"/>
                <w:color w:val="FF0000"/>
                <w:kern w:val="24"/>
                <w:lang w:val="en-US"/>
              </w:rPr>
              <w:t>in legacy</w:t>
            </w:r>
            <w:r w:rsidR="0015553D">
              <w:rPr>
                <w:rFonts w:ascii="Calibri" w:hAnsi="Calibri" w:cs="Arial"/>
                <w:color w:val="FF0000"/>
                <w:kern w:val="24"/>
                <w:lang w:val="en-US"/>
              </w:rPr>
              <w:t>,</w:t>
            </w:r>
            <w:r w:rsidR="0015553D" w:rsidRPr="005B02FF">
              <w:rPr>
                <w:rFonts w:ascii="Calibri" w:hAnsi="Calibri" w:cs="Arial"/>
                <w:color w:val="FF0000"/>
                <w:kern w:val="24"/>
                <w:lang w:val="en-US"/>
              </w:rPr>
              <w:t xml:space="preserve"> </w:t>
            </w:r>
            <w:r w:rsidRPr="005B02FF">
              <w:rPr>
                <w:rFonts w:ascii="Calibri" w:hAnsi="Calibri" w:cs="Arial"/>
                <w:color w:val="FF0000"/>
                <w:kern w:val="24"/>
                <w:lang w:val="en-US"/>
              </w:rPr>
              <w:t xml:space="preserve">PHR is prioritized over SL BSR </w:t>
            </w:r>
          </w:p>
        </w:tc>
      </w:tr>
      <w:tr w:rsidR="00F10633" w:rsidRPr="005B02FF" w14:paraId="70CD0DF3" w14:textId="77777777" w:rsidTr="00F10633">
        <w:trPr>
          <w:trHeight w:val="38"/>
          <w:jc w:val="center"/>
        </w:trPr>
        <w:tc>
          <w:tcPr>
            <w:tcW w:w="251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67EEE6C6" w14:textId="77777777" w:rsidR="00F10633" w:rsidRPr="005B02FF" w:rsidRDefault="00F10633" w:rsidP="00F10633">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UL BSR is prioritized</w:t>
            </w:r>
          </w:p>
        </w:tc>
        <w:tc>
          <w:tcPr>
            <w:tcW w:w="2149"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318296C" w14:textId="2C3D1AC7" w:rsidR="00F10633" w:rsidRPr="005B02FF" w:rsidRDefault="00E517D1" w:rsidP="00F10633">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 xml:space="preserve">[agreement] </w:t>
            </w:r>
            <w:r w:rsidR="00F10633" w:rsidRPr="005B02FF">
              <w:rPr>
                <w:rFonts w:ascii="Calibri" w:hAnsi="Calibri" w:cs="Arial"/>
                <w:color w:val="000000" w:themeColor="text1"/>
                <w:kern w:val="24"/>
                <w:lang w:val="en-US"/>
              </w:rPr>
              <w:t>Follow legacy</w:t>
            </w:r>
          </w:p>
        </w:tc>
        <w:tc>
          <w:tcPr>
            <w:tcW w:w="297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60F9F8DD" w14:textId="43201080" w:rsidR="00F10633" w:rsidRPr="005B02FF" w:rsidRDefault="00E517D1" w:rsidP="00F10633">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 xml:space="preserve">[agreement] </w:t>
            </w:r>
            <w:r w:rsidR="00F10633" w:rsidRPr="005B02FF">
              <w:rPr>
                <w:rFonts w:ascii="Calibri" w:hAnsi="Calibri" w:cs="Arial"/>
                <w:color w:val="000000" w:themeColor="text1"/>
                <w:kern w:val="24"/>
                <w:lang w:val="en-US"/>
              </w:rPr>
              <w:t>Follow legacy</w:t>
            </w:r>
          </w:p>
        </w:tc>
      </w:tr>
    </w:tbl>
    <w:p w14:paraId="6C713F77" w14:textId="77777777" w:rsidR="00F10633" w:rsidRDefault="00F10633" w:rsidP="003006DA">
      <w:pPr>
        <w:rPr>
          <w:rFonts w:eastAsia="Malgun Gothic"/>
          <w:lang w:eastAsia="ko-KR"/>
        </w:rPr>
      </w:pPr>
    </w:p>
    <w:p w14:paraId="71DE3FB7" w14:textId="20581C36" w:rsidR="003006DA" w:rsidRDefault="00F10633" w:rsidP="003006DA">
      <w:pPr>
        <w:rPr>
          <w:rFonts w:eastAsia="Malgun Gothic"/>
          <w:lang w:eastAsia="ko-KR"/>
        </w:rPr>
      </w:pPr>
      <w:r>
        <w:rPr>
          <w:rFonts w:eastAsia="Malgun Gothic"/>
          <w:lang w:eastAsia="ko-KR"/>
        </w:rPr>
        <w:tab/>
      </w:r>
      <w:r>
        <w:rPr>
          <w:rFonts w:eastAsia="Malgun Gothic"/>
          <w:lang w:eastAsia="ko-KR"/>
        </w:rPr>
        <w:tab/>
      </w:r>
      <w:r>
        <w:rPr>
          <w:rFonts w:eastAsia="Malgun Gothic"/>
          <w:lang w:eastAsia="ko-KR"/>
        </w:rPr>
        <w:tab/>
        <w:t xml:space="preserve">Table 1: </w:t>
      </w:r>
      <w:r w:rsidR="00B85A39">
        <w:rPr>
          <w:rFonts w:eastAsia="Malgun Gothic"/>
          <w:lang w:eastAsia="ko-KR"/>
        </w:rPr>
        <w:t>Method to m</w:t>
      </w:r>
      <w:r>
        <w:rPr>
          <w:rFonts w:eastAsia="Malgun Gothic"/>
          <w:lang w:eastAsia="ko-KR"/>
        </w:rPr>
        <w:t>ultiplex</w:t>
      </w:r>
      <w:r w:rsidR="00B85A39">
        <w:rPr>
          <w:rFonts w:eastAsia="Malgun Gothic"/>
          <w:lang w:eastAsia="ko-KR"/>
        </w:rPr>
        <w:t xml:space="preserve"> UL BSR and SL BSR</w:t>
      </w:r>
    </w:p>
    <w:p w14:paraId="763F3E39" w14:textId="77777777" w:rsidR="003006DA" w:rsidRDefault="003006DA" w:rsidP="003006DA">
      <w:pPr>
        <w:rPr>
          <w:rFonts w:eastAsia="Malgun Gothic"/>
          <w:lang w:eastAsia="ko-KR"/>
        </w:rPr>
      </w:pPr>
    </w:p>
    <w:p w14:paraId="284A777A" w14:textId="3DEFB2FE" w:rsidR="00F10633" w:rsidRDefault="00F10633" w:rsidP="003006DA">
      <w:pPr>
        <w:rPr>
          <w:rFonts w:eastAsia="Malgun Gothic"/>
          <w:lang w:eastAsia="ko-KR"/>
        </w:rPr>
      </w:pPr>
      <w:r>
        <w:rPr>
          <w:rFonts w:eastAsia="Malgun Gothic"/>
          <w:lang w:eastAsia="ko-KR"/>
        </w:rPr>
        <w:t>We think the agreement makes much sense, but some minor issues can be further updated. When SL BSR is prioritized</w:t>
      </w:r>
      <w:r w:rsidR="00D648E6">
        <w:rPr>
          <w:rFonts w:eastAsia="Malgun Gothic"/>
          <w:lang w:eastAsia="ko-KR"/>
        </w:rPr>
        <w:t>, depending on the UL grant size there are two cases</w:t>
      </w:r>
      <w:r>
        <w:rPr>
          <w:rFonts w:eastAsia="Malgun Gothic"/>
          <w:lang w:eastAsia="ko-KR"/>
        </w:rPr>
        <w:t>:</w:t>
      </w:r>
    </w:p>
    <w:p w14:paraId="5616E82B" w14:textId="26D898FE" w:rsidR="00F10633" w:rsidRDefault="00F10633" w:rsidP="00F10633">
      <w:pPr>
        <w:pStyle w:val="ListParagraph"/>
        <w:numPr>
          <w:ilvl w:val="0"/>
          <w:numId w:val="19"/>
        </w:numPr>
        <w:rPr>
          <w:rFonts w:eastAsia="Malgun Gothic"/>
          <w:lang w:eastAsia="ko-KR"/>
        </w:rPr>
      </w:pPr>
      <w:r>
        <w:rPr>
          <w:rFonts w:eastAsia="Malgun Gothic"/>
          <w:lang w:eastAsia="ko-KR"/>
        </w:rPr>
        <w:t xml:space="preserve">Case 1: </w:t>
      </w:r>
      <w:r w:rsidRPr="00F10633">
        <w:rPr>
          <w:rFonts w:eastAsia="Malgun Gothic"/>
          <w:lang w:eastAsia="ko-KR"/>
        </w:rPr>
        <w:t>the BS of all prio</w:t>
      </w:r>
      <w:r>
        <w:rPr>
          <w:rFonts w:eastAsia="Malgun Gothic"/>
          <w:lang w:eastAsia="ko-KR"/>
        </w:rPr>
        <w:t>ritized SL-BSR entries + UL-BSR &lt; UL grant size =&gt; rely on legacy behavior</w:t>
      </w:r>
    </w:p>
    <w:p w14:paraId="533FA25A" w14:textId="59F4916A" w:rsidR="00F10633" w:rsidRDefault="00B9468A" w:rsidP="00D33027">
      <w:pPr>
        <w:pStyle w:val="ListParagraph"/>
        <w:numPr>
          <w:ilvl w:val="1"/>
          <w:numId w:val="19"/>
        </w:numPr>
        <w:rPr>
          <w:rFonts w:eastAsia="Malgun Gothic"/>
          <w:lang w:eastAsia="ko-KR"/>
        </w:rPr>
      </w:pPr>
      <w:r w:rsidRPr="00B9468A">
        <w:rPr>
          <w:rFonts w:eastAsia="Malgun Gothic"/>
          <w:lang w:eastAsia="ko-KR"/>
        </w:rPr>
        <w:t xml:space="preserve">The legacy behaviour has a priority order UL BSR &gt; PHR &gt; SL BSR. </w:t>
      </w:r>
      <w:r w:rsidR="00F10633" w:rsidRPr="00B9468A">
        <w:rPr>
          <w:rFonts w:eastAsia="Malgun Gothic"/>
          <w:lang w:eastAsia="ko-KR"/>
        </w:rPr>
        <w:t xml:space="preserve">This mean if at the same time there is a pending PHR for transmission, UE will transmit UL BSR and PHR first, and SL BSR is included only when the UL grant has remaining room after including UL BSR and PHR MAC CE. </w:t>
      </w:r>
      <w:r w:rsidR="007618D0">
        <w:rPr>
          <w:rFonts w:eastAsia="Malgun Gothic"/>
          <w:lang w:eastAsia="ko-KR"/>
        </w:rPr>
        <w:t>This is not our intention.</w:t>
      </w:r>
    </w:p>
    <w:p w14:paraId="481EA394" w14:textId="77777777" w:rsidR="007618D0" w:rsidRPr="00B9468A" w:rsidRDefault="007618D0" w:rsidP="007618D0">
      <w:pPr>
        <w:pStyle w:val="ListParagraph"/>
        <w:ind w:left="1440"/>
        <w:rPr>
          <w:rFonts w:eastAsia="Malgun Gothic"/>
          <w:lang w:eastAsia="ko-KR"/>
        </w:rPr>
      </w:pPr>
    </w:p>
    <w:p w14:paraId="6F03B31C" w14:textId="04F0EB30" w:rsidR="00D648E6" w:rsidRDefault="00D648E6" w:rsidP="00D648E6">
      <w:pPr>
        <w:pStyle w:val="ListParagraph"/>
        <w:numPr>
          <w:ilvl w:val="0"/>
          <w:numId w:val="19"/>
        </w:numPr>
        <w:rPr>
          <w:rFonts w:eastAsia="Malgun Gothic"/>
          <w:lang w:eastAsia="ko-KR"/>
        </w:rPr>
      </w:pPr>
      <w:r>
        <w:rPr>
          <w:rFonts w:eastAsia="Malgun Gothic"/>
          <w:lang w:eastAsia="ko-KR"/>
        </w:rPr>
        <w:t xml:space="preserve">Case 2: </w:t>
      </w:r>
      <w:r w:rsidR="00B9468A" w:rsidRPr="00F10633">
        <w:rPr>
          <w:rFonts w:eastAsia="Malgun Gothic"/>
          <w:lang w:eastAsia="ko-KR"/>
        </w:rPr>
        <w:t>the BS of all prio</w:t>
      </w:r>
      <w:r w:rsidR="00B9468A">
        <w:rPr>
          <w:rFonts w:eastAsia="Malgun Gothic"/>
          <w:lang w:eastAsia="ko-KR"/>
        </w:rPr>
        <w:t>ritized SL-BSR entries + UL-BSR &lt; UL grant size =&gt; transmit SL BSR</w:t>
      </w:r>
    </w:p>
    <w:p w14:paraId="4FE62397" w14:textId="0C1BEC63" w:rsidR="00C75223" w:rsidRPr="00F10633" w:rsidRDefault="00C75223" w:rsidP="00C75223">
      <w:pPr>
        <w:pStyle w:val="ListParagraph"/>
        <w:numPr>
          <w:ilvl w:val="1"/>
          <w:numId w:val="19"/>
        </w:numPr>
        <w:rPr>
          <w:rFonts w:eastAsia="Malgun Gothic"/>
          <w:lang w:eastAsia="ko-KR"/>
        </w:rPr>
      </w:pPr>
      <w:r>
        <w:rPr>
          <w:rFonts w:eastAsia="Malgun Gothic"/>
          <w:lang w:eastAsia="ko-KR"/>
        </w:rPr>
        <w:t>We understand that the intention to send SL BSR only is because non-padding UL BSR cannot be truncated</w:t>
      </w:r>
      <w:r w:rsidR="00C337F9">
        <w:rPr>
          <w:rFonts w:eastAsia="Malgun Gothic"/>
          <w:lang w:eastAsia="ko-KR"/>
        </w:rPr>
        <w:t xml:space="preserve"> based on current spec</w:t>
      </w:r>
      <w:r>
        <w:rPr>
          <w:rFonts w:eastAsia="Malgun Gothic"/>
          <w:lang w:eastAsia="ko-KR"/>
        </w:rPr>
        <w:t>, so it is impossible to send SL BSR and UL BSR at the same time.</w:t>
      </w:r>
      <w:r w:rsidR="00234FC2">
        <w:rPr>
          <w:rFonts w:eastAsia="Malgun Gothic"/>
          <w:lang w:eastAsia="ko-KR"/>
        </w:rPr>
        <w:t xml:space="preserve"> However, if we follow current agreement, even if the SL BSR may include only a few BS with higher priority than UL BSR and many BS with lower priority than the SL BSR, the UL BSR is stilled dropped.</w:t>
      </w:r>
    </w:p>
    <w:p w14:paraId="75E3EC0D" w14:textId="7353551B" w:rsidR="00F10633" w:rsidRPr="00F10633" w:rsidRDefault="00F10633" w:rsidP="00F10633">
      <w:pPr>
        <w:rPr>
          <w:rFonts w:eastAsia="Malgun Gothic"/>
          <w:lang w:eastAsia="ko-KR"/>
        </w:rPr>
      </w:pPr>
    </w:p>
    <w:p w14:paraId="7342FC87" w14:textId="047C6F37" w:rsidR="003006DA" w:rsidRPr="0074162C" w:rsidRDefault="00E517D1" w:rsidP="003006DA">
      <w:pPr>
        <w:rPr>
          <w:rFonts w:eastAsia="Malgun Gothic"/>
          <w:b/>
          <w:lang w:eastAsia="ko-KR"/>
        </w:rPr>
      </w:pPr>
      <w:r w:rsidRPr="0074162C">
        <w:rPr>
          <w:rFonts w:eastAsia="Malgun Gothic"/>
          <w:b/>
          <w:lang w:eastAsia="ko-KR"/>
        </w:rPr>
        <w:t>Observation: Following current agreement for multiplexing UL BSR and SL BSR, there are two issues:</w:t>
      </w:r>
    </w:p>
    <w:p w14:paraId="4025C828" w14:textId="661FD5E0" w:rsidR="00E517D1" w:rsidRPr="0074162C" w:rsidRDefault="00E517D1" w:rsidP="00E517D1">
      <w:pPr>
        <w:pStyle w:val="ListParagraph"/>
        <w:numPr>
          <w:ilvl w:val="0"/>
          <w:numId w:val="19"/>
        </w:numPr>
        <w:rPr>
          <w:rFonts w:eastAsia="Malgun Gothic"/>
          <w:b/>
          <w:lang w:eastAsia="ko-KR"/>
        </w:rPr>
      </w:pPr>
      <w:r w:rsidRPr="0074162C">
        <w:rPr>
          <w:rFonts w:eastAsia="Malgun Gothic"/>
          <w:b/>
          <w:lang w:eastAsia="ko-KR"/>
        </w:rPr>
        <w:t>First, when SL BSR is prioritized, and the BS of all prioritized SL-BSR entries + UL-BSR is more than the UL grant size, if we follow legacy behaviour (PHR is prioritized over SL BSR), the prioritized part of SL BSR may not be able to transmit</w:t>
      </w:r>
      <w:r w:rsidR="00980E5A" w:rsidRPr="0074162C">
        <w:rPr>
          <w:rFonts w:eastAsia="Malgun Gothic"/>
          <w:b/>
          <w:lang w:eastAsia="ko-KR"/>
        </w:rPr>
        <w:t xml:space="preserve"> if p</w:t>
      </w:r>
    </w:p>
    <w:p w14:paraId="5309D318" w14:textId="223F33B2" w:rsidR="00E517D1" w:rsidRPr="0074162C" w:rsidRDefault="00E517D1" w:rsidP="00E517D1">
      <w:pPr>
        <w:pStyle w:val="ListParagraph"/>
        <w:numPr>
          <w:ilvl w:val="0"/>
          <w:numId w:val="19"/>
        </w:numPr>
        <w:rPr>
          <w:rFonts w:eastAsia="Malgun Gothic"/>
          <w:b/>
          <w:lang w:eastAsia="ko-KR"/>
        </w:rPr>
      </w:pPr>
      <w:r w:rsidRPr="0074162C">
        <w:rPr>
          <w:rFonts w:eastAsia="Malgun Gothic"/>
          <w:b/>
          <w:lang w:eastAsia="ko-KR"/>
        </w:rPr>
        <w:t>Second, when SL BSR is prioritized, and the BS of all prioritized SL-BSR entries + UL-BSR is less than the UL grant size, UL BSR cannot be transmitted even though the SL-BSR include many BS entries with a lower priority than UL BSR.</w:t>
      </w:r>
    </w:p>
    <w:p w14:paraId="79C1FE21" w14:textId="77777777" w:rsidR="00E517D1" w:rsidRDefault="00E517D1" w:rsidP="00E517D1">
      <w:pPr>
        <w:rPr>
          <w:rFonts w:eastAsia="Malgun Gothic"/>
          <w:lang w:eastAsia="ko-KR"/>
        </w:rPr>
      </w:pPr>
    </w:p>
    <w:p w14:paraId="4DF6A50A" w14:textId="5E2E62A4" w:rsidR="00980E5A" w:rsidRDefault="00E517D1" w:rsidP="00600C1C">
      <w:pPr>
        <w:rPr>
          <w:rFonts w:eastAsia="Malgun Gothic"/>
          <w:lang w:val="en-US" w:eastAsia="ko-KR"/>
        </w:rPr>
      </w:pPr>
      <w:r>
        <w:rPr>
          <w:rFonts w:eastAsia="Malgun Gothic"/>
          <w:lang w:eastAsia="ko-KR"/>
        </w:rPr>
        <w:t xml:space="preserve">To address the two issues, </w:t>
      </w:r>
      <w:r w:rsidR="00980E5A">
        <w:rPr>
          <w:rFonts w:eastAsia="Malgun Gothic"/>
          <w:lang w:val="en-US" w:eastAsia="ko-KR"/>
        </w:rPr>
        <w:t xml:space="preserve">we </w:t>
      </w:r>
      <w:r w:rsidR="007618D0">
        <w:rPr>
          <w:rFonts w:eastAsia="Malgun Gothic"/>
          <w:lang w:val="en-US" w:eastAsia="ko-KR"/>
        </w:rPr>
        <w:t>consider corrections</w:t>
      </w:r>
      <w:r w:rsidR="00980E5A">
        <w:rPr>
          <w:rFonts w:eastAsia="Malgun Gothic"/>
          <w:lang w:val="en-US" w:eastAsia="ko-KR"/>
        </w:rPr>
        <w:t xml:space="preserve"> below:</w:t>
      </w:r>
    </w:p>
    <w:p w14:paraId="740353DA" w14:textId="2751BF4E" w:rsidR="00980E5A" w:rsidRPr="00980E5A" w:rsidRDefault="00980E5A" w:rsidP="00980E5A">
      <w:pPr>
        <w:pStyle w:val="ListParagraph"/>
        <w:numPr>
          <w:ilvl w:val="0"/>
          <w:numId w:val="19"/>
        </w:numPr>
        <w:rPr>
          <w:rFonts w:eastAsia="Malgun Gothic"/>
          <w:lang w:val="en-US" w:eastAsia="ko-KR"/>
        </w:rPr>
      </w:pPr>
      <w:r>
        <w:rPr>
          <w:rFonts w:eastAsia="Malgun Gothic"/>
          <w:lang w:val="en-US" w:eastAsia="ko-KR"/>
        </w:rPr>
        <w:t xml:space="preserve">First, </w:t>
      </w:r>
      <w:r>
        <w:rPr>
          <w:rFonts w:eastAsia="Malgun Gothic"/>
          <w:lang w:eastAsia="ko-KR"/>
        </w:rPr>
        <w:t xml:space="preserve">when SL BSR is prioritized, and </w:t>
      </w:r>
      <w:r w:rsidRPr="00E517D1">
        <w:rPr>
          <w:rFonts w:eastAsia="Malgun Gothic"/>
          <w:lang w:eastAsia="ko-KR"/>
        </w:rPr>
        <w:t>the BS of all prioritized SL-BSR entries + UL-BSR</w:t>
      </w:r>
      <w:r>
        <w:rPr>
          <w:rFonts w:eastAsia="Malgun Gothic"/>
          <w:lang w:eastAsia="ko-KR"/>
        </w:rPr>
        <w:t xml:space="preserve"> is more than the UL grant size, instead of just saying we follow legacy behaviour, we explicitly specify that the prioritized SL BSR entry and UL BSR would be included in the UL grant</w:t>
      </w:r>
    </w:p>
    <w:p w14:paraId="0A265783" w14:textId="1BC0B48D" w:rsidR="00980E5A" w:rsidRDefault="00980E5A" w:rsidP="00600C1C">
      <w:pPr>
        <w:rPr>
          <w:rFonts w:eastAsia="Malgun Gothic"/>
          <w:b/>
          <w:lang w:eastAsia="ko-KR"/>
        </w:rPr>
      </w:pPr>
      <w:r w:rsidRPr="00C12D26">
        <w:rPr>
          <w:rFonts w:eastAsia="Malgun Gothic"/>
          <w:b/>
          <w:lang w:val="en-US" w:eastAsia="ko-KR"/>
        </w:rPr>
        <w:t xml:space="preserve">Proposal 1: </w:t>
      </w:r>
      <w:r w:rsidRPr="00C12D26">
        <w:rPr>
          <w:rFonts w:eastAsia="Malgun Gothic"/>
          <w:b/>
          <w:lang w:eastAsia="ko-KR"/>
        </w:rPr>
        <w:t xml:space="preserve">When SL BSR is prioritized, and the BS of all prioritized SL-BSR entries + UL-BSR is more than the UL grant size, UL BSR </w:t>
      </w:r>
      <w:r w:rsidR="00483317" w:rsidRPr="00C12D26">
        <w:rPr>
          <w:rFonts w:eastAsia="Malgun Gothic"/>
          <w:b/>
          <w:lang w:eastAsia="ko-KR"/>
        </w:rPr>
        <w:t xml:space="preserve">and truncated SL BSR </w:t>
      </w:r>
      <w:r w:rsidRPr="00C12D26">
        <w:rPr>
          <w:rFonts w:eastAsia="Malgun Gothic"/>
          <w:b/>
          <w:lang w:eastAsia="ko-KR"/>
        </w:rPr>
        <w:t>are included in the UL grant (instead of follow legacy behaviour).</w:t>
      </w:r>
    </w:p>
    <w:p w14:paraId="58B8F6BA" w14:textId="77777777" w:rsidR="007618D0" w:rsidRDefault="007618D0" w:rsidP="00600C1C">
      <w:pPr>
        <w:rPr>
          <w:rFonts w:eastAsia="Malgun Gothic"/>
          <w:b/>
          <w:lang w:eastAsia="ko-KR"/>
        </w:rPr>
      </w:pPr>
    </w:p>
    <w:p w14:paraId="45CA6217" w14:textId="77777777" w:rsidR="007618D0" w:rsidRPr="00980E5A" w:rsidRDefault="007618D0" w:rsidP="007618D0">
      <w:pPr>
        <w:pStyle w:val="ListParagraph"/>
        <w:numPr>
          <w:ilvl w:val="0"/>
          <w:numId w:val="19"/>
        </w:numPr>
        <w:rPr>
          <w:rFonts w:eastAsia="Malgun Gothic"/>
          <w:lang w:val="en-US" w:eastAsia="ko-KR"/>
        </w:rPr>
      </w:pPr>
      <w:r>
        <w:rPr>
          <w:rFonts w:eastAsia="Malgun Gothic"/>
          <w:lang w:val="en-US" w:eastAsia="ko-KR"/>
        </w:rPr>
        <w:t xml:space="preserve">Second, </w:t>
      </w:r>
      <w:r>
        <w:rPr>
          <w:rFonts w:eastAsia="Malgun Gothic"/>
          <w:lang w:eastAsia="ko-KR"/>
        </w:rPr>
        <w:t xml:space="preserve">when SL BSR is prioritized, and </w:t>
      </w:r>
      <w:r w:rsidRPr="00E517D1">
        <w:rPr>
          <w:rFonts w:eastAsia="Malgun Gothic"/>
          <w:lang w:eastAsia="ko-KR"/>
        </w:rPr>
        <w:t>the BS of all prioritized SL-BSR entries + UL-BSR</w:t>
      </w:r>
      <w:r>
        <w:rPr>
          <w:rFonts w:eastAsia="Malgun Gothic"/>
          <w:lang w:eastAsia="ko-KR"/>
        </w:rPr>
        <w:t xml:space="preserve"> is less than the UL grant size, the prioritized SL BSR entry and </w:t>
      </w:r>
      <w:r w:rsidRPr="0015553D">
        <w:rPr>
          <w:rFonts w:eastAsia="Malgun Gothic"/>
          <w:highlight w:val="yellow"/>
          <w:lang w:eastAsia="ko-KR"/>
        </w:rPr>
        <w:t>truncated UL BSR</w:t>
      </w:r>
      <w:r>
        <w:rPr>
          <w:rFonts w:eastAsia="Malgun Gothic"/>
          <w:lang w:eastAsia="ko-KR"/>
        </w:rPr>
        <w:t xml:space="preserve"> is included in the UL grant. The intention of including truncated UL BSR is to ensure that UL BSR can be transmitted as early as possible, </w:t>
      </w:r>
      <w:r>
        <w:rPr>
          <w:rFonts w:eastAsia="Malgun Gothic"/>
          <w:lang w:eastAsia="ko-KR"/>
        </w:rPr>
        <w:lastRenderedPageBreak/>
        <w:t>in which the truncated UL BSR is of course thought as padding BSR and will not cancel the pending non-padding BSR.</w:t>
      </w:r>
    </w:p>
    <w:p w14:paraId="4ADE1B4E" w14:textId="77777777" w:rsidR="007618D0" w:rsidRPr="007618D0" w:rsidRDefault="007618D0" w:rsidP="00600C1C">
      <w:pPr>
        <w:rPr>
          <w:rFonts w:eastAsia="Malgun Gothic"/>
          <w:b/>
          <w:lang w:val="en-US" w:eastAsia="ko-KR"/>
        </w:rPr>
      </w:pPr>
    </w:p>
    <w:p w14:paraId="285278A0" w14:textId="27398E96" w:rsidR="00980E5A" w:rsidRPr="00C12D26" w:rsidRDefault="00980E5A" w:rsidP="00980E5A">
      <w:pPr>
        <w:rPr>
          <w:rFonts w:eastAsia="Malgun Gothic"/>
          <w:b/>
          <w:lang w:eastAsia="ko-KR"/>
        </w:rPr>
      </w:pPr>
      <w:r w:rsidRPr="00C12D26">
        <w:rPr>
          <w:rFonts w:eastAsia="Malgun Gothic"/>
          <w:b/>
          <w:lang w:eastAsia="ko-KR"/>
        </w:rPr>
        <w:t>Proposal 2: When SL BSR is prioritized, and the BS of all prioritized SL-BSR entries + UL-BSR is less than the UL grant size, prioritized SL BSR entry and UL BSR are included in the UL grant (instead of follow legacy behaviour).</w:t>
      </w:r>
    </w:p>
    <w:p w14:paraId="3E2D5B8D" w14:textId="70BC6CA2" w:rsidR="00980E5A" w:rsidRDefault="00980E5A" w:rsidP="00600C1C">
      <w:pPr>
        <w:rPr>
          <w:rFonts w:eastAsia="Malgun Gothic"/>
          <w:lang w:eastAsia="ko-KR"/>
        </w:rPr>
      </w:pPr>
    </w:p>
    <w:tbl>
      <w:tblPr>
        <w:tblW w:w="7645" w:type="dxa"/>
        <w:jc w:val="center"/>
        <w:tblCellMar>
          <w:left w:w="0" w:type="dxa"/>
          <w:right w:w="0" w:type="dxa"/>
        </w:tblCellMar>
        <w:tblLook w:val="0420" w:firstRow="1" w:lastRow="0" w:firstColumn="0" w:lastColumn="0" w:noHBand="0" w:noVBand="1"/>
      </w:tblPr>
      <w:tblGrid>
        <w:gridCol w:w="1550"/>
        <w:gridCol w:w="3118"/>
        <w:gridCol w:w="2977"/>
      </w:tblGrid>
      <w:tr w:rsidR="00483317" w:rsidRPr="005B02FF" w14:paraId="59458172" w14:textId="77777777" w:rsidTr="005B02FF">
        <w:trPr>
          <w:trHeight w:val="295"/>
          <w:jc w:val="center"/>
        </w:trPr>
        <w:tc>
          <w:tcPr>
            <w:tcW w:w="15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A2E0B4C" w14:textId="357586AC" w:rsidR="00483317" w:rsidRPr="005B02FF" w:rsidRDefault="00483317" w:rsidP="00663669">
            <w:pPr>
              <w:overflowPunct/>
              <w:autoSpaceDE/>
              <w:autoSpaceDN/>
              <w:adjustRightInd/>
              <w:spacing w:after="0"/>
              <w:jc w:val="left"/>
              <w:textAlignment w:val="auto"/>
              <w:rPr>
                <w:rFonts w:cs="Arial"/>
                <w:lang w:val="en-US"/>
              </w:rPr>
            </w:pPr>
          </w:p>
        </w:tc>
        <w:tc>
          <w:tcPr>
            <w:tcW w:w="3118"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3743A34" w14:textId="77777777" w:rsidR="00483317" w:rsidRPr="005B02FF" w:rsidRDefault="00483317" w:rsidP="00663669">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UL BSR + SL prioritized BSR &lt; UL grant size</w:t>
            </w:r>
          </w:p>
        </w:tc>
        <w:tc>
          <w:tcPr>
            <w:tcW w:w="297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6CE99D54" w14:textId="77777777" w:rsidR="00483317" w:rsidRPr="005B02FF" w:rsidRDefault="00483317" w:rsidP="00663669">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UL BSR + SL prioritized BSR &gt;= UL grant size</w:t>
            </w:r>
          </w:p>
        </w:tc>
      </w:tr>
      <w:tr w:rsidR="00483317" w:rsidRPr="005B02FF" w14:paraId="1BA425B9" w14:textId="77777777" w:rsidTr="005B02FF">
        <w:trPr>
          <w:trHeight w:val="1055"/>
          <w:jc w:val="center"/>
        </w:trPr>
        <w:tc>
          <w:tcPr>
            <w:tcW w:w="15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A83DBD6" w14:textId="77777777" w:rsidR="00483317" w:rsidRPr="005B02FF" w:rsidRDefault="00483317" w:rsidP="00663669">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SL BSR  is prioritized</w:t>
            </w:r>
          </w:p>
        </w:tc>
        <w:tc>
          <w:tcPr>
            <w:tcW w:w="3118"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2482CAA" w14:textId="77777777" w:rsidR="00483317" w:rsidRPr="005B02FF" w:rsidRDefault="00483317" w:rsidP="00483317">
            <w:pPr>
              <w:overflowPunct/>
              <w:autoSpaceDE/>
              <w:autoSpaceDN/>
              <w:adjustRightInd/>
              <w:spacing w:after="0"/>
              <w:jc w:val="left"/>
              <w:textAlignment w:val="auto"/>
              <w:rPr>
                <w:rFonts w:cs="Arial"/>
                <w:color w:val="0070C0"/>
                <w:lang w:val="en-US"/>
              </w:rPr>
            </w:pPr>
            <w:r w:rsidRPr="005B02FF">
              <w:rPr>
                <w:rFonts w:ascii="Calibri" w:hAnsi="Calibri" w:cs="Arial"/>
                <w:color w:val="0070C0"/>
                <w:kern w:val="24"/>
                <w:lang w:val="en-US"/>
              </w:rPr>
              <w:t>[Agreement]Transmit SL BSR</w:t>
            </w:r>
          </w:p>
          <w:p w14:paraId="77D0F22A" w14:textId="40297CDC" w:rsidR="00483317" w:rsidRPr="005B02FF" w:rsidRDefault="00483317" w:rsidP="00663669">
            <w:pPr>
              <w:overflowPunct/>
              <w:autoSpaceDE/>
              <w:autoSpaceDN/>
              <w:adjustRightInd/>
              <w:spacing w:after="0"/>
              <w:jc w:val="left"/>
              <w:textAlignment w:val="auto"/>
              <w:rPr>
                <w:rFonts w:cs="Arial"/>
                <w:lang w:val="en-US"/>
              </w:rPr>
            </w:pPr>
            <w:r w:rsidRPr="005B02FF">
              <w:rPr>
                <w:rFonts w:ascii="Calibri" w:hAnsi="Calibri" w:cs="Arial"/>
                <w:color w:val="FF0000"/>
                <w:kern w:val="24"/>
                <w:lang w:val="en-US"/>
              </w:rPr>
              <w:t>[Proposal] Transmit prioritized SL BSR and truncated UL BSR (ensure prioritized BS entry can be transmit asap)</w:t>
            </w:r>
          </w:p>
        </w:tc>
        <w:tc>
          <w:tcPr>
            <w:tcW w:w="297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5E72B0C" w14:textId="77777777" w:rsidR="00483317" w:rsidRPr="005B02FF" w:rsidRDefault="00483317" w:rsidP="00663669">
            <w:pPr>
              <w:overflowPunct/>
              <w:autoSpaceDE/>
              <w:autoSpaceDN/>
              <w:adjustRightInd/>
              <w:spacing w:after="0"/>
              <w:jc w:val="left"/>
              <w:textAlignment w:val="auto"/>
              <w:rPr>
                <w:rFonts w:cs="Arial"/>
                <w:color w:val="0070C0"/>
                <w:lang w:val="en-US"/>
              </w:rPr>
            </w:pPr>
            <w:r w:rsidRPr="005B02FF">
              <w:rPr>
                <w:rFonts w:ascii="Calibri" w:hAnsi="Calibri" w:cs="Arial"/>
                <w:color w:val="0070C0"/>
                <w:kern w:val="24"/>
                <w:lang w:val="en-US"/>
              </w:rPr>
              <w:t>[agreement] Follow legacy</w:t>
            </w:r>
          </w:p>
          <w:p w14:paraId="306B3384" w14:textId="3A24C6C4" w:rsidR="00483317" w:rsidRPr="005B02FF" w:rsidRDefault="00483317" w:rsidP="00483317">
            <w:pPr>
              <w:overflowPunct/>
              <w:autoSpaceDE/>
              <w:autoSpaceDN/>
              <w:adjustRightInd/>
              <w:spacing w:after="0"/>
              <w:jc w:val="left"/>
              <w:textAlignment w:val="auto"/>
              <w:rPr>
                <w:rFonts w:cs="Arial"/>
                <w:lang w:val="en-US"/>
              </w:rPr>
            </w:pPr>
            <w:r w:rsidRPr="005B02FF">
              <w:rPr>
                <w:rFonts w:ascii="Calibri" w:hAnsi="Calibri" w:cs="Arial"/>
                <w:color w:val="FF0000"/>
                <w:kern w:val="24"/>
                <w:lang w:val="en-US"/>
              </w:rPr>
              <w:t>[Proposal] Transmit UL BSR and truncated SL BSR (same intention but consider the case of PHR)</w:t>
            </w:r>
          </w:p>
        </w:tc>
      </w:tr>
      <w:tr w:rsidR="00483317" w:rsidRPr="005B02FF" w14:paraId="34E0E24E" w14:textId="77777777" w:rsidTr="005B02FF">
        <w:trPr>
          <w:trHeight w:val="38"/>
          <w:jc w:val="center"/>
        </w:trPr>
        <w:tc>
          <w:tcPr>
            <w:tcW w:w="15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347EAB9" w14:textId="77777777" w:rsidR="00483317" w:rsidRPr="005B02FF" w:rsidRDefault="00483317" w:rsidP="00663669">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UL BSR is prioritized</w:t>
            </w:r>
          </w:p>
        </w:tc>
        <w:tc>
          <w:tcPr>
            <w:tcW w:w="3118"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9047DBD" w14:textId="77777777" w:rsidR="00483317" w:rsidRPr="005B02FF" w:rsidRDefault="00483317" w:rsidP="00663669">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[agreement] Follow legacy</w:t>
            </w:r>
          </w:p>
        </w:tc>
        <w:tc>
          <w:tcPr>
            <w:tcW w:w="297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C58C741" w14:textId="77777777" w:rsidR="00483317" w:rsidRPr="005B02FF" w:rsidRDefault="00483317" w:rsidP="00663669">
            <w:pPr>
              <w:overflowPunct/>
              <w:autoSpaceDE/>
              <w:autoSpaceDN/>
              <w:adjustRightInd/>
              <w:spacing w:after="0"/>
              <w:jc w:val="left"/>
              <w:textAlignment w:val="auto"/>
              <w:rPr>
                <w:rFonts w:cs="Arial"/>
                <w:lang w:val="en-US"/>
              </w:rPr>
            </w:pPr>
            <w:r w:rsidRPr="005B02FF">
              <w:rPr>
                <w:rFonts w:ascii="Calibri" w:hAnsi="Calibri" w:cs="Arial"/>
                <w:color w:val="000000" w:themeColor="text1"/>
                <w:kern w:val="24"/>
                <w:lang w:val="en-US"/>
              </w:rPr>
              <w:t>[agreement] Follow legacy</w:t>
            </w:r>
          </w:p>
        </w:tc>
      </w:tr>
    </w:tbl>
    <w:p w14:paraId="333CAFB9" w14:textId="77777777" w:rsidR="00483317" w:rsidRDefault="00483317" w:rsidP="00600C1C">
      <w:pPr>
        <w:rPr>
          <w:rFonts w:eastAsia="Malgun Gothic"/>
          <w:lang w:eastAsia="ko-KR"/>
        </w:rPr>
      </w:pPr>
    </w:p>
    <w:p w14:paraId="0911D3D1" w14:textId="1C966666" w:rsidR="00F555AD" w:rsidRPr="00A54BAE" w:rsidRDefault="00743897" w:rsidP="00743897">
      <w:pPr>
        <w:ind w:left="1440" w:firstLine="720"/>
        <w:rPr>
          <w:rFonts w:eastAsia="Malgun Gothic"/>
          <w:lang w:eastAsia="ko-KR"/>
        </w:rPr>
      </w:pPr>
      <w:r>
        <w:rPr>
          <w:rFonts w:eastAsia="Malgun Gothic"/>
          <w:lang w:eastAsia="ko-KR"/>
        </w:rPr>
        <w:t xml:space="preserve">Table 2: </w:t>
      </w:r>
      <w:r w:rsidR="00A54BAE">
        <w:rPr>
          <w:rFonts w:eastAsia="Malgun Gothic"/>
          <w:lang w:eastAsia="ko-KR"/>
        </w:rPr>
        <w:t>Proposed m</w:t>
      </w:r>
      <w:r w:rsidR="00A54BAE" w:rsidRPr="00A54BAE">
        <w:rPr>
          <w:rFonts w:eastAsia="Malgun Gothic"/>
          <w:lang w:eastAsia="ko-KR"/>
        </w:rPr>
        <w:t>ethod to multiplex UL BSR and SL BSR</w:t>
      </w:r>
    </w:p>
    <w:p w14:paraId="1FE7D1AC" w14:textId="3B363ED4" w:rsidR="00EB4325" w:rsidRDefault="00EB4325" w:rsidP="00626624">
      <w:pPr>
        <w:pStyle w:val="Heading2"/>
        <w:numPr>
          <w:ilvl w:val="1"/>
          <w:numId w:val="3"/>
        </w:numPr>
        <w:ind w:hanging="792"/>
        <w:rPr>
          <w:rFonts w:eastAsia="Malgun Gothic"/>
          <w:lang w:eastAsia="ko-KR"/>
        </w:rPr>
      </w:pPr>
      <w:r>
        <w:rPr>
          <w:rFonts w:eastAsia="Malgun Gothic"/>
          <w:lang w:eastAsia="ko-KR"/>
        </w:rPr>
        <w:t xml:space="preserve">Prioritization between </w:t>
      </w:r>
      <w:r w:rsidRPr="00EB4325">
        <w:rPr>
          <w:rFonts w:eastAsia="Malgun Gothic"/>
          <w:lang w:eastAsia="ko-KR"/>
        </w:rPr>
        <w:t xml:space="preserve">UL BSR </w:t>
      </w:r>
      <w:r>
        <w:rPr>
          <w:rFonts w:eastAsia="Malgun Gothic"/>
          <w:lang w:eastAsia="ko-KR"/>
        </w:rPr>
        <w:t>and</w:t>
      </w:r>
      <w:r w:rsidRPr="00EB4325">
        <w:rPr>
          <w:rFonts w:eastAsia="Malgun Gothic"/>
          <w:lang w:eastAsia="ko-KR"/>
        </w:rPr>
        <w:t xml:space="preserve"> NR SL data</w:t>
      </w:r>
    </w:p>
    <w:p w14:paraId="315D5536" w14:textId="43B38E80" w:rsidR="005859D8" w:rsidRDefault="005859D8" w:rsidP="005859D8">
      <w:pPr>
        <w:rPr>
          <w:rFonts w:eastAsia="Malgun Gothic"/>
          <w:lang w:eastAsia="ko-KR"/>
        </w:rPr>
      </w:pPr>
      <w:r>
        <w:rPr>
          <w:rFonts w:eastAsia="Malgun Gothic"/>
          <w:lang w:eastAsia="ko-KR"/>
        </w:rPr>
        <w:t xml:space="preserve">In last meeting, it’s agreed we use the same rule to perform prioritization between NR </w:t>
      </w:r>
      <w:r w:rsidRPr="005859D8">
        <w:rPr>
          <w:rFonts w:eastAsia="Malgun Gothic"/>
          <w:b/>
          <w:lang w:eastAsia="ko-KR"/>
        </w:rPr>
        <w:t>UL data</w:t>
      </w:r>
      <w:r>
        <w:rPr>
          <w:rFonts w:eastAsia="Malgun Gothic"/>
          <w:lang w:eastAsia="ko-KR"/>
        </w:rPr>
        <w:t xml:space="preserve"> and NR </w:t>
      </w:r>
      <w:r w:rsidRPr="005859D8">
        <w:rPr>
          <w:rFonts w:eastAsia="Malgun Gothic"/>
          <w:b/>
          <w:lang w:eastAsia="ko-KR"/>
        </w:rPr>
        <w:t>SL data</w:t>
      </w:r>
      <w:r>
        <w:rPr>
          <w:rFonts w:eastAsia="Malgun Gothic"/>
          <w:lang w:eastAsia="ko-KR"/>
        </w:rPr>
        <w:t xml:space="preserve">, and between NR </w:t>
      </w:r>
      <w:r w:rsidRPr="005859D8">
        <w:rPr>
          <w:rFonts w:eastAsia="Malgun Gothic"/>
          <w:b/>
          <w:lang w:eastAsia="ko-KR"/>
        </w:rPr>
        <w:t>UL BSR</w:t>
      </w:r>
      <w:r>
        <w:rPr>
          <w:rFonts w:eastAsia="Malgun Gothic"/>
          <w:lang w:eastAsia="ko-KR"/>
        </w:rPr>
        <w:t xml:space="preserve"> and NR </w:t>
      </w:r>
      <w:r w:rsidRPr="005859D8">
        <w:rPr>
          <w:rFonts w:eastAsia="Malgun Gothic"/>
          <w:b/>
          <w:lang w:eastAsia="ko-KR"/>
        </w:rPr>
        <w:t>SL BSR</w:t>
      </w:r>
      <w:r>
        <w:rPr>
          <w:rFonts w:eastAsia="Malgun Gothic"/>
          <w:b/>
          <w:lang w:eastAsia="ko-KR"/>
        </w:rPr>
        <w:t xml:space="preserve"> (by applying </w:t>
      </w:r>
      <w:r w:rsidR="007618D0">
        <w:rPr>
          <w:rFonts w:eastAsia="Malgun Gothic"/>
          <w:b/>
          <w:lang w:eastAsia="ko-KR"/>
        </w:rPr>
        <w:t xml:space="preserve">the two </w:t>
      </w:r>
      <w:r>
        <w:rPr>
          <w:rFonts w:eastAsia="Malgun Gothic"/>
          <w:b/>
          <w:lang w:eastAsia="ko-KR"/>
        </w:rPr>
        <w:t>threshold</w:t>
      </w:r>
      <w:r w:rsidR="007618D0">
        <w:rPr>
          <w:rFonts w:eastAsia="Malgun Gothic"/>
          <w:b/>
          <w:lang w:eastAsia="ko-KR"/>
        </w:rPr>
        <w:t>s</w:t>
      </w:r>
      <w:r>
        <w:rPr>
          <w:rFonts w:eastAsia="Malgun Gothic"/>
          <w:b/>
          <w:lang w:eastAsia="ko-KR"/>
        </w:rPr>
        <w:t xml:space="preserve"> for NR UL and NR SL)</w:t>
      </w:r>
      <w:r>
        <w:rPr>
          <w:rFonts w:eastAsia="Malgun Gothic"/>
          <w:lang w:eastAsia="ko-KR"/>
        </w:rPr>
        <w:t xml:space="preserve">. Then, it </w:t>
      </w:r>
      <w:r w:rsidR="00AC534E">
        <w:rPr>
          <w:rFonts w:eastAsia="Malgun Gothic"/>
          <w:lang w:eastAsia="ko-KR"/>
        </w:rPr>
        <w:t xml:space="preserve">is straightforward </w:t>
      </w:r>
      <w:r>
        <w:rPr>
          <w:rFonts w:eastAsia="Malgun Gothic"/>
          <w:lang w:eastAsia="ko-KR"/>
        </w:rPr>
        <w:t xml:space="preserve">to reuse the same rule for prioritization between </w:t>
      </w:r>
      <w:r w:rsidRPr="007618D0">
        <w:rPr>
          <w:rFonts w:eastAsia="Malgun Gothic"/>
          <w:b/>
          <w:lang w:eastAsia="ko-KR"/>
        </w:rPr>
        <w:t>NR UL BSR</w:t>
      </w:r>
      <w:r>
        <w:rPr>
          <w:rFonts w:eastAsia="Malgun Gothic"/>
          <w:lang w:eastAsia="ko-KR"/>
        </w:rPr>
        <w:t xml:space="preserve"> and </w:t>
      </w:r>
      <w:r w:rsidRPr="007618D0">
        <w:rPr>
          <w:rFonts w:eastAsia="Malgun Gothic"/>
          <w:b/>
          <w:lang w:eastAsia="ko-KR"/>
        </w:rPr>
        <w:t>NR SL data</w:t>
      </w:r>
      <w:r w:rsidR="007618D0">
        <w:rPr>
          <w:rFonts w:eastAsia="Malgun Gothic"/>
          <w:lang w:eastAsia="ko-KR"/>
        </w:rPr>
        <w:t>, i.e. the priority of a UL BSR is equal to the priority of highest-priority UL LCH</w:t>
      </w:r>
      <w:r>
        <w:rPr>
          <w:rFonts w:eastAsia="Malgun Gothic"/>
          <w:lang w:eastAsia="ko-KR"/>
        </w:rPr>
        <w:t xml:space="preserve"> </w:t>
      </w:r>
      <w:r w:rsidR="007618D0">
        <w:rPr>
          <w:rFonts w:eastAsia="Malgun Gothic"/>
          <w:lang w:eastAsia="ko-KR"/>
        </w:rPr>
        <w:t>whose buffer status is included in the UL BSR.</w:t>
      </w:r>
    </w:p>
    <w:p w14:paraId="1F91C652" w14:textId="77777777" w:rsidR="005859D8" w:rsidRDefault="005859D8" w:rsidP="005859D8">
      <w:pPr>
        <w:rPr>
          <w:rFonts w:eastAsia="Malgun Gothic"/>
          <w:lang w:eastAsia="ko-KR"/>
        </w:rPr>
      </w:pPr>
    </w:p>
    <w:p w14:paraId="11AAF455" w14:textId="463A04F3" w:rsidR="00A71B6E" w:rsidRPr="00D17DE3" w:rsidRDefault="00A71B6E" w:rsidP="005859D8">
      <w:pPr>
        <w:rPr>
          <w:rFonts w:eastAsia="Malgun Gothic"/>
          <w:b/>
          <w:lang w:eastAsia="ko-KR"/>
        </w:rPr>
      </w:pPr>
      <w:r w:rsidRPr="00D17DE3">
        <w:rPr>
          <w:rFonts w:eastAsia="Malgun Gothic"/>
          <w:b/>
          <w:lang w:eastAsia="ko-KR"/>
        </w:rPr>
        <w:t>Proposal</w:t>
      </w:r>
      <w:r w:rsidR="00BF7528">
        <w:rPr>
          <w:rFonts w:eastAsia="Malgun Gothic"/>
          <w:b/>
          <w:lang w:eastAsia="ko-KR"/>
        </w:rPr>
        <w:t xml:space="preserve"> 3</w:t>
      </w:r>
      <w:r w:rsidRPr="00D17DE3">
        <w:rPr>
          <w:rFonts w:eastAsia="Malgun Gothic"/>
          <w:b/>
          <w:lang w:eastAsia="ko-KR"/>
        </w:rPr>
        <w:t xml:space="preserve">: </w:t>
      </w:r>
      <w:r w:rsidRPr="00D17DE3">
        <w:rPr>
          <w:rFonts w:eastAsia="MS Mincho"/>
          <w:b/>
          <w:noProof/>
          <w:szCs w:val="24"/>
          <w:lang w:eastAsia="en-GB"/>
        </w:rPr>
        <w:t xml:space="preserve">The rule for UL-data/SL-data prioritization is reused for </w:t>
      </w:r>
      <w:r w:rsidRPr="00D17DE3">
        <w:rPr>
          <w:rFonts w:eastAsia="Malgun Gothic"/>
          <w:b/>
          <w:lang w:eastAsia="ko-KR"/>
        </w:rPr>
        <w:t>UL-BSR/SL-data</w:t>
      </w:r>
      <w:r w:rsidRPr="00D17DE3">
        <w:rPr>
          <w:rFonts w:eastAsia="MS Mincho"/>
          <w:b/>
          <w:noProof/>
          <w:szCs w:val="24"/>
          <w:lang w:eastAsia="en-GB"/>
        </w:rPr>
        <w:t xml:space="preserve"> prioritization.</w:t>
      </w:r>
    </w:p>
    <w:p w14:paraId="666C17CD" w14:textId="77777777" w:rsidR="00A71B6E" w:rsidRDefault="00A71B6E" w:rsidP="005859D8">
      <w:pPr>
        <w:rPr>
          <w:rFonts w:eastAsia="Malgun Gothic"/>
          <w:lang w:eastAsia="ko-KR"/>
        </w:rPr>
      </w:pPr>
    </w:p>
    <w:p w14:paraId="44B832F5" w14:textId="196DA45D" w:rsidR="00CF4336" w:rsidRDefault="00C337F9" w:rsidP="00626624">
      <w:pPr>
        <w:pStyle w:val="Heading2"/>
        <w:numPr>
          <w:ilvl w:val="1"/>
          <w:numId w:val="3"/>
        </w:numPr>
        <w:ind w:hanging="792"/>
        <w:rPr>
          <w:rFonts w:eastAsia="Malgun Gothic"/>
          <w:lang w:val="en-US" w:eastAsia="ko-KR"/>
        </w:rPr>
      </w:pPr>
      <w:r w:rsidRPr="00C337F9">
        <w:rPr>
          <w:rFonts w:eastAsia="Malgun Gothic"/>
          <w:lang w:eastAsia="ko-KR"/>
        </w:rPr>
        <w:t>Prioritization between NR-UL and LTE-SL and between NR-SL and LTE-UL</w:t>
      </w:r>
    </w:p>
    <w:p w14:paraId="42A5A26E" w14:textId="77777777" w:rsidR="005B3397" w:rsidRDefault="005B6969" w:rsidP="00937FDA">
      <w:pPr>
        <w:pStyle w:val="CRCoverPage"/>
        <w:spacing w:before="120"/>
        <w:jc w:val="both"/>
        <w:rPr>
          <w:lang w:val="en-US"/>
        </w:rPr>
      </w:pPr>
      <w:r>
        <w:rPr>
          <w:lang w:val="en-US"/>
        </w:rPr>
        <w:t>In last meeting, the prioritization rule between NR-UL and NR-SL is specified</w:t>
      </w:r>
      <w:r w:rsidR="0030422F">
        <w:rPr>
          <w:lang w:val="en-US"/>
        </w:rPr>
        <w:t>, i.e., both NR-UL and NR-SL are configured with a threshold for comparison between UL and SL.</w:t>
      </w:r>
      <w:r w:rsidR="005B3397">
        <w:rPr>
          <w:lang w:val="en-US"/>
        </w:rPr>
        <w:t xml:space="preserve"> Based on this we can consider the prioritization rule between NR-UL and LTE-SL and between LTE-UL and NR-SL:</w:t>
      </w:r>
    </w:p>
    <w:p w14:paraId="3651812C" w14:textId="77777777" w:rsidR="00A96BC8" w:rsidRPr="00A96BC8" w:rsidRDefault="005B3397" w:rsidP="005B3397">
      <w:pPr>
        <w:pStyle w:val="CRCoverPage"/>
        <w:numPr>
          <w:ilvl w:val="0"/>
          <w:numId w:val="19"/>
        </w:numPr>
        <w:spacing w:before="120"/>
        <w:jc w:val="both"/>
        <w:rPr>
          <w:b/>
        </w:rPr>
      </w:pPr>
      <w:r>
        <w:rPr>
          <w:lang w:val="en-US"/>
        </w:rPr>
        <w:t>Prioritization between NR-UL and LTE-SL</w:t>
      </w:r>
    </w:p>
    <w:p w14:paraId="217605A8" w14:textId="55ABD151" w:rsidR="00414524" w:rsidRPr="00A96BC8" w:rsidRDefault="00792B80" w:rsidP="00792B80">
      <w:pPr>
        <w:pStyle w:val="CRCoverPage"/>
        <w:numPr>
          <w:ilvl w:val="1"/>
          <w:numId w:val="19"/>
        </w:numPr>
        <w:spacing w:before="120"/>
        <w:jc w:val="both"/>
        <w:rPr>
          <w:b/>
        </w:rPr>
      </w:pPr>
      <w:r>
        <w:rPr>
          <w:b/>
        </w:rPr>
        <w:t>Both NR-</w:t>
      </w:r>
      <w:r w:rsidR="00741E93">
        <w:rPr>
          <w:b/>
        </w:rPr>
        <w:t>S</w:t>
      </w:r>
      <w:r>
        <w:rPr>
          <w:b/>
        </w:rPr>
        <w:t>L and LTE-SL have the threshold for prioritization, which mean we can directly reuse the</w:t>
      </w:r>
      <w:r w:rsidRPr="00792B80">
        <w:rPr>
          <w:b/>
        </w:rPr>
        <w:t xml:space="preserve"> </w:t>
      </w:r>
      <w:r w:rsidR="00741E93">
        <w:rPr>
          <w:b/>
        </w:rPr>
        <w:t>method</w:t>
      </w:r>
      <w:r w:rsidR="00A96BC8" w:rsidRPr="00792B80">
        <w:rPr>
          <w:b/>
        </w:rPr>
        <w:t xml:space="preserve"> </w:t>
      </w:r>
      <w:r w:rsidR="00741E93">
        <w:rPr>
          <w:b/>
        </w:rPr>
        <w:t>of</w:t>
      </w:r>
      <w:r w:rsidR="00A96BC8" w:rsidRPr="00792B80">
        <w:rPr>
          <w:b/>
        </w:rPr>
        <w:t xml:space="preserve"> NR-UL</w:t>
      </w:r>
      <w:r w:rsidR="00741E93">
        <w:rPr>
          <w:b/>
        </w:rPr>
        <w:t>/</w:t>
      </w:r>
      <w:r w:rsidR="00A96BC8" w:rsidRPr="00792B80">
        <w:rPr>
          <w:b/>
        </w:rPr>
        <w:t>NR-SL</w:t>
      </w:r>
      <w:r w:rsidR="00522D7C">
        <w:rPr>
          <w:b/>
        </w:rPr>
        <w:t xml:space="preserve"> </w:t>
      </w:r>
      <w:r w:rsidR="00741E93">
        <w:rPr>
          <w:b/>
        </w:rPr>
        <w:t xml:space="preserve">prioritization </w:t>
      </w:r>
      <w:r w:rsidR="00522D7C">
        <w:rPr>
          <w:b/>
        </w:rPr>
        <w:t>for NR-UL</w:t>
      </w:r>
      <w:r w:rsidR="00741E93">
        <w:rPr>
          <w:b/>
        </w:rPr>
        <w:t>/</w:t>
      </w:r>
      <w:r w:rsidR="00522D7C">
        <w:rPr>
          <w:b/>
        </w:rPr>
        <w:t>LTE-SL</w:t>
      </w:r>
      <w:r w:rsidR="00741E93">
        <w:rPr>
          <w:b/>
        </w:rPr>
        <w:t xml:space="preserve"> </w:t>
      </w:r>
      <w:r w:rsidR="00741E93">
        <w:rPr>
          <w:b/>
        </w:rPr>
        <w:t>prioritization</w:t>
      </w:r>
      <w:r w:rsidR="00A96BC8" w:rsidRPr="00792B80">
        <w:rPr>
          <w:b/>
        </w:rPr>
        <w:t>.</w:t>
      </w:r>
      <w:r w:rsidR="00A96BC8">
        <w:t xml:space="preserve"> That is, LTE-</w:t>
      </w:r>
      <w:r w:rsidR="00A96BC8" w:rsidRPr="00A96BC8">
        <w:rPr>
          <w:lang w:val="en-US"/>
        </w:rPr>
        <w:t xml:space="preserve">SL transmission is prioritized if the highest priority value of </w:t>
      </w:r>
      <w:r w:rsidR="00A96BC8">
        <w:rPr>
          <w:lang w:val="en-US"/>
        </w:rPr>
        <w:t xml:space="preserve">NR </w:t>
      </w:r>
      <w:r w:rsidR="00A96BC8" w:rsidRPr="00A96BC8">
        <w:rPr>
          <w:lang w:val="en-US"/>
        </w:rPr>
        <w:t xml:space="preserve">UL LCH(s) with available data is larger than the </w:t>
      </w:r>
      <w:r w:rsidR="00A96BC8">
        <w:rPr>
          <w:lang w:val="en-US"/>
        </w:rPr>
        <w:t xml:space="preserve">NR </w:t>
      </w:r>
      <w:r w:rsidR="00A96BC8" w:rsidRPr="00A96BC8">
        <w:rPr>
          <w:lang w:val="en-US"/>
        </w:rPr>
        <w:t xml:space="preserve">UL priority threshold and the highest priority value of SL LCH(s) with available data is lower than the </w:t>
      </w:r>
      <w:r w:rsidR="00A96BC8">
        <w:rPr>
          <w:lang w:val="en-US"/>
        </w:rPr>
        <w:t xml:space="preserve">LTE </w:t>
      </w:r>
      <w:r w:rsidR="00A96BC8" w:rsidRPr="00A96BC8">
        <w:rPr>
          <w:lang w:val="en-US"/>
        </w:rPr>
        <w:t xml:space="preserve">SL priority threshold. Otherwise the </w:t>
      </w:r>
      <w:r w:rsidR="00A96BC8">
        <w:rPr>
          <w:lang w:val="en-US"/>
        </w:rPr>
        <w:t>NR-</w:t>
      </w:r>
      <w:r w:rsidR="00A96BC8" w:rsidRPr="00A96BC8">
        <w:rPr>
          <w:lang w:val="en-US"/>
        </w:rPr>
        <w:t>UL transmission is prioritized.</w:t>
      </w:r>
      <w:r w:rsidR="00741E93">
        <w:rPr>
          <w:lang w:val="en-US"/>
        </w:rPr>
        <w:t xml:space="preserve"> By this way, no change is needed for LTE-V2X spec.</w:t>
      </w:r>
    </w:p>
    <w:p w14:paraId="6C4DC53C" w14:textId="34E0C2A9" w:rsidR="00A96BC8" w:rsidRPr="00A96BC8" w:rsidRDefault="00A96BC8" w:rsidP="00A96BC8">
      <w:pPr>
        <w:pStyle w:val="CRCoverPage"/>
        <w:numPr>
          <w:ilvl w:val="0"/>
          <w:numId w:val="19"/>
        </w:numPr>
        <w:spacing w:before="120"/>
        <w:jc w:val="both"/>
        <w:rPr>
          <w:b/>
        </w:rPr>
      </w:pPr>
      <w:r>
        <w:rPr>
          <w:lang w:val="en-US"/>
        </w:rPr>
        <w:t>Prioritization between LTE-UL and NR-SL</w:t>
      </w:r>
    </w:p>
    <w:p w14:paraId="5B038DB3" w14:textId="378AC63E" w:rsidR="00792B80" w:rsidRDefault="00741E93" w:rsidP="00741E93">
      <w:pPr>
        <w:pStyle w:val="CRCoverPage"/>
        <w:numPr>
          <w:ilvl w:val="1"/>
          <w:numId w:val="19"/>
        </w:numPr>
        <w:spacing w:before="120"/>
        <w:jc w:val="both"/>
      </w:pPr>
      <w:r>
        <w:lastRenderedPageBreak/>
        <w:t xml:space="preserve">NR-SL and LTE-SL has threshold for UL/SL prioritization, while LTE-UL has no threshold for UL/SL prioritization like NR-UL does. So, LTE-UL/NR-SL prioritization can reuse the method for LTE-UL/LTE-SL prioritization, i.e., </w:t>
      </w:r>
      <w:r w:rsidR="00C12D26">
        <w:t>if the priority of NR-SL is below the threshold, LTE UL is prioritized; otherwise, NR SL is prioritized.</w:t>
      </w:r>
      <w:r>
        <w:t xml:space="preserve"> By this way, no change is needed for LTE-Uu spec.</w:t>
      </w:r>
    </w:p>
    <w:p w14:paraId="2D23BF01" w14:textId="77777777" w:rsidR="00BF7528" w:rsidRDefault="00BF7528" w:rsidP="00937FDA">
      <w:pPr>
        <w:pStyle w:val="CRCoverPage"/>
        <w:spacing w:before="120"/>
        <w:jc w:val="both"/>
        <w:rPr>
          <w:b/>
          <w:lang w:val="en-US"/>
        </w:rPr>
      </w:pPr>
    </w:p>
    <w:p w14:paraId="1554E0BC" w14:textId="3320D0B8" w:rsidR="00BF7528" w:rsidRDefault="00C12D26" w:rsidP="00937FDA">
      <w:pPr>
        <w:pStyle w:val="CRCoverPage"/>
        <w:spacing w:before="120"/>
        <w:jc w:val="both"/>
        <w:rPr>
          <w:b/>
          <w:noProof/>
          <w:szCs w:val="24"/>
          <w:lang w:eastAsia="en-GB"/>
        </w:rPr>
      </w:pPr>
      <w:r>
        <w:rPr>
          <w:b/>
          <w:lang w:val="en-US"/>
        </w:rPr>
        <w:t xml:space="preserve">Proposal </w:t>
      </w:r>
      <w:r w:rsidR="00BF7528">
        <w:rPr>
          <w:b/>
          <w:lang w:val="en-US"/>
        </w:rPr>
        <w:t>4</w:t>
      </w:r>
      <w:r>
        <w:rPr>
          <w:b/>
          <w:lang w:val="en-US"/>
        </w:rPr>
        <w:t xml:space="preserve">: </w:t>
      </w:r>
      <w:r w:rsidR="00BF7528" w:rsidRPr="00D17DE3">
        <w:rPr>
          <w:b/>
          <w:noProof/>
          <w:szCs w:val="24"/>
          <w:lang w:eastAsia="en-GB"/>
        </w:rPr>
        <w:t xml:space="preserve">The rule for </w:t>
      </w:r>
      <w:r w:rsidR="00BF7528">
        <w:rPr>
          <w:b/>
          <w:noProof/>
          <w:szCs w:val="24"/>
          <w:lang w:eastAsia="en-GB"/>
        </w:rPr>
        <w:t>NR-</w:t>
      </w:r>
      <w:r w:rsidR="00BF7528" w:rsidRPr="00D17DE3">
        <w:rPr>
          <w:b/>
          <w:noProof/>
          <w:szCs w:val="24"/>
          <w:lang w:eastAsia="en-GB"/>
        </w:rPr>
        <w:t>UL-data/</w:t>
      </w:r>
      <w:r w:rsidR="00BF7528">
        <w:rPr>
          <w:b/>
          <w:noProof/>
          <w:szCs w:val="24"/>
          <w:lang w:eastAsia="en-GB"/>
        </w:rPr>
        <w:t>NR-</w:t>
      </w:r>
      <w:r w:rsidR="00BF7528" w:rsidRPr="00D17DE3">
        <w:rPr>
          <w:b/>
          <w:noProof/>
          <w:szCs w:val="24"/>
          <w:lang w:eastAsia="en-GB"/>
        </w:rPr>
        <w:t xml:space="preserve">SL-data prioritization is reused for </w:t>
      </w:r>
      <w:r w:rsidR="00BF7528">
        <w:rPr>
          <w:b/>
          <w:noProof/>
          <w:szCs w:val="24"/>
          <w:lang w:eastAsia="en-GB"/>
        </w:rPr>
        <w:t>NR-</w:t>
      </w:r>
      <w:r w:rsidR="00BF7528" w:rsidRPr="00D17DE3">
        <w:rPr>
          <w:b/>
          <w:noProof/>
          <w:szCs w:val="24"/>
          <w:lang w:eastAsia="en-GB"/>
        </w:rPr>
        <w:t>UL-data/</w:t>
      </w:r>
      <w:r w:rsidR="00BF7528">
        <w:rPr>
          <w:b/>
          <w:noProof/>
          <w:szCs w:val="24"/>
          <w:lang w:eastAsia="en-GB"/>
        </w:rPr>
        <w:t>LTE-</w:t>
      </w:r>
      <w:r w:rsidR="00BF7528" w:rsidRPr="00D17DE3">
        <w:rPr>
          <w:b/>
          <w:noProof/>
          <w:szCs w:val="24"/>
          <w:lang w:eastAsia="en-GB"/>
        </w:rPr>
        <w:t>SL-data prioritization.</w:t>
      </w:r>
    </w:p>
    <w:p w14:paraId="5FB4BA44" w14:textId="77777777" w:rsidR="00BF7528" w:rsidRDefault="00BF7528" w:rsidP="00937FDA">
      <w:pPr>
        <w:pStyle w:val="CRCoverPage"/>
        <w:spacing w:before="120"/>
        <w:jc w:val="both"/>
        <w:rPr>
          <w:b/>
          <w:noProof/>
          <w:szCs w:val="24"/>
          <w:lang w:eastAsia="en-GB"/>
        </w:rPr>
      </w:pPr>
    </w:p>
    <w:p w14:paraId="3AEE7BB9" w14:textId="37C79B2F" w:rsidR="00BF7528" w:rsidRDefault="00BF7528" w:rsidP="00BF7528">
      <w:pPr>
        <w:pStyle w:val="CRCoverPage"/>
        <w:spacing w:before="120"/>
        <w:jc w:val="both"/>
        <w:rPr>
          <w:b/>
          <w:lang w:val="en-US"/>
        </w:rPr>
      </w:pPr>
      <w:r>
        <w:rPr>
          <w:b/>
          <w:lang w:val="en-US"/>
        </w:rPr>
        <w:t xml:space="preserve">Proposal 5: </w:t>
      </w:r>
      <w:r w:rsidRPr="00D17DE3">
        <w:rPr>
          <w:b/>
          <w:noProof/>
          <w:szCs w:val="24"/>
          <w:lang w:eastAsia="en-GB"/>
        </w:rPr>
        <w:t xml:space="preserve">The rule for </w:t>
      </w:r>
      <w:r>
        <w:rPr>
          <w:b/>
          <w:noProof/>
          <w:szCs w:val="24"/>
          <w:lang w:eastAsia="en-GB"/>
        </w:rPr>
        <w:t>LTE-</w:t>
      </w:r>
      <w:r w:rsidRPr="00D17DE3">
        <w:rPr>
          <w:b/>
          <w:noProof/>
          <w:szCs w:val="24"/>
          <w:lang w:eastAsia="en-GB"/>
        </w:rPr>
        <w:t>UL-data/</w:t>
      </w:r>
      <w:r>
        <w:rPr>
          <w:b/>
          <w:noProof/>
          <w:szCs w:val="24"/>
          <w:lang w:eastAsia="en-GB"/>
        </w:rPr>
        <w:t>LTE-</w:t>
      </w:r>
      <w:r w:rsidRPr="00D17DE3">
        <w:rPr>
          <w:b/>
          <w:noProof/>
          <w:szCs w:val="24"/>
          <w:lang w:eastAsia="en-GB"/>
        </w:rPr>
        <w:t xml:space="preserve">SL-data prioritization is reused for </w:t>
      </w:r>
      <w:r>
        <w:rPr>
          <w:b/>
          <w:noProof/>
          <w:szCs w:val="24"/>
          <w:lang w:eastAsia="en-GB"/>
        </w:rPr>
        <w:t>LTE-</w:t>
      </w:r>
      <w:r w:rsidRPr="00D17DE3">
        <w:rPr>
          <w:b/>
          <w:noProof/>
          <w:szCs w:val="24"/>
          <w:lang w:eastAsia="en-GB"/>
        </w:rPr>
        <w:t>UL-data/</w:t>
      </w:r>
      <w:r>
        <w:rPr>
          <w:b/>
          <w:noProof/>
          <w:szCs w:val="24"/>
          <w:lang w:eastAsia="en-GB"/>
        </w:rPr>
        <w:t>NR-</w:t>
      </w:r>
      <w:r w:rsidRPr="00D17DE3">
        <w:rPr>
          <w:b/>
          <w:noProof/>
          <w:szCs w:val="24"/>
          <w:lang w:eastAsia="en-GB"/>
        </w:rPr>
        <w:t>SL-data prioritization.</w:t>
      </w:r>
    </w:p>
    <w:p w14:paraId="4FC9B6A4" w14:textId="5F036C2A" w:rsidR="00C12D26" w:rsidRPr="00937FDA" w:rsidRDefault="00C12D26"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11B6363" w14:textId="77777777" w:rsidR="0074162C" w:rsidRPr="0074162C" w:rsidRDefault="0074162C" w:rsidP="0074162C">
      <w:pPr>
        <w:rPr>
          <w:rFonts w:eastAsia="Malgun Gothic"/>
          <w:lang w:val="en-US" w:eastAsia="ko-KR"/>
        </w:rPr>
      </w:pPr>
    </w:p>
    <w:p w14:paraId="130568F7" w14:textId="77777777" w:rsidR="0074162C" w:rsidRPr="0074162C" w:rsidRDefault="0074162C" w:rsidP="0074162C">
      <w:pPr>
        <w:rPr>
          <w:rFonts w:eastAsia="Malgun Gothic"/>
          <w:b/>
          <w:lang w:eastAsia="ko-KR"/>
        </w:rPr>
      </w:pPr>
      <w:r w:rsidRPr="0074162C">
        <w:rPr>
          <w:rFonts w:eastAsia="Malgun Gothic"/>
          <w:b/>
          <w:lang w:eastAsia="ko-KR"/>
        </w:rPr>
        <w:t>Observation: Following current agreement for multiplexing UL BSR and SL BSR, there are two issues:</w:t>
      </w:r>
    </w:p>
    <w:p w14:paraId="51988DAB" w14:textId="77777777" w:rsidR="0074162C" w:rsidRPr="0074162C" w:rsidRDefault="0074162C" w:rsidP="0074162C">
      <w:pPr>
        <w:pStyle w:val="ListParagraph"/>
        <w:numPr>
          <w:ilvl w:val="0"/>
          <w:numId w:val="19"/>
        </w:numPr>
        <w:rPr>
          <w:rFonts w:eastAsia="Malgun Gothic"/>
          <w:b/>
          <w:lang w:eastAsia="ko-KR"/>
        </w:rPr>
      </w:pPr>
      <w:r w:rsidRPr="0074162C">
        <w:rPr>
          <w:rFonts w:eastAsia="Malgun Gothic"/>
          <w:b/>
          <w:lang w:eastAsia="ko-KR"/>
        </w:rPr>
        <w:t>First, when SL BSR is prioritized, and the BS of all prioritized SL-BSR entries + UL-BSR is more than the UL grant size, if we follow legacy behaviour (PHR is prioritized over SL BSR), the prioritized part of SL BSR may not be able to transmit if p</w:t>
      </w:r>
    </w:p>
    <w:p w14:paraId="647FACF7" w14:textId="77777777" w:rsidR="0074162C" w:rsidRPr="0074162C" w:rsidRDefault="0074162C" w:rsidP="0074162C">
      <w:pPr>
        <w:pStyle w:val="ListParagraph"/>
        <w:numPr>
          <w:ilvl w:val="0"/>
          <w:numId w:val="19"/>
        </w:numPr>
        <w:rPr>
          <w:rFonts w:eastAsia="Malgun Gothic"/>
          <w:b/>
          <w:lang w:eastAsia="ko-KR"/>
        </w:rPr>
      </w:pPr>
      <w:r w:rsidRPr="0074162C">
        <w:rPr>
          <w:rFonts w:eastAsia="Malgun Gothic"/>
          <w:b/>
          <w:lang w:eastAsia="ko-KR"/>
        </w:rPr>
        <w:t>Second, when SL BSR is prioritized, and the BS of all prioritized SL-BSR entries + UL-BSR is less than the UL grant size, UL BSR cannot be transmitted even though the SL-BSR include many BS entries with a lower priority than UL BSR.</w:t>
      </w:r>
    </w:p>
    <w:p w14:paraId="225C29D6" w14:textId="77777777" w:rsidR="0074162C" w:rsidRDefault="0074162C" w:rsidP="00642F89">
      <w:pPr>
        <w:rPr>
          <w:rFonts w:eastAsia="MS Mincho"/>
          <w:lang w:val="en-US" w:eastAsia="en-US"/>
        </w:rPr>
      </w:pPr>
    </w:p>
    <w:p w14:paraId="6539CE7F" w14:textId="75B3D738" w:rsidR="00F16170" w:rsidRDefault="00F16170" w:rsidP="00642F89">
      <w:pPr>
        <w:rPr>
          <w:rFonts w:eastAsia="MS Mincho"/>
          <w:lang w:val="en-US" w:eastAsia="en-US"/>
        </w:rPr>
      </w:pPr>
      <w:r>
        <w:rPr>
          <w:rFonts w:eastAsia="MS Mincho"/>
          <w:lang w:val="en-US" w:eastAsia="en-US"/>
        </w:rPr>
        <w:t>Based on our analysis, the proposals are below:</w:t>
      </w:r>
    </w:p>
    <w:p w14:paraId="60F0AC56" w14:textId="77777777" w:rsidR="00F16170" w:rsidRDefault="00F16170" w:rsidP="00642F89">
      <w:pPr>
        <w:rPr>
          <w:rFonts w:eastAsia="MS Mincho"/>
          <w:lang w:val="en-US" w:eastAsia="en-US"/>
        </w:rPr>
      </w:pPr>
    </w:p>
    <w:p w14:paraId="65131603" w14:textId="77777777" w:rsidR="0074162C" w:rsidRPr="00C12D26" w:rsidRDefault="0074162C" w:rsidP="0074162C">
      <w:pPr>
        <w:rPr>
          <w:rFonts w:eastAsia="Malgun Gothic"/>
          <w:b/>
          <w:lang w:eastAsia="ko-KR"/>
        </w:rPr>
      </w:pPr>
      <w:r w:rsidRPr="00C12D26">
        <w:rPr>
          <w:rFonts w:eastAsia="Malgun Gothic"/>
          <w:b/>
          <w:lang w:val="en-US" w:eastAsia="ko-KR"/>
        </w:rPr>
        <w:t xml:space="preserve">Proposal 1: </w:t>
      </w:r>
      <w:r w:rsidRPr="00C12D26">
        <w:rPr>
          <w:rFonts w:eastAsia="Malgun Gothic"/>
          <w:b/>
          <w:lang w:eastAsia="ko-KR"/>
        </w:rPr>
        <w:t>When SL BSR is prioritized, and the BS of all prioritized SL-BSR entries + UL-BSR is more than the UL grant size, UL BSR and truncated SL BSR are included in the UL grant (instead of follow legacy behaviour).</w:t>
      </w:r>
    </w:p>
    <w:p w14:paraId="2840623C" w14:textId="77777777" w:rsidR="0074162C" w:rsidRPr="00C12D26" w:rsidRDefault="0074162C" w:rsidP="0074162C">
      <w:pPr>
        <w:rPr>
          <w:rFonts w:eastAsia="Malgun Gothic"/>
          <w:b/>
          <w:lang w:eastAsia="ko-KR"/>
        </w:rPr>
      </w:pPr>
      <w:r w:rsidRPr="00C12D26">
        <w:rPr>
          <w:rFonts w:eastAsia="Malgun Gothic"/>
          <w:b/>
          <w:lang w:eastAsia="ko-KR"/>
        </w:rPr>
        <w:t>Proposal 2: When SL BSR is prioritized, and the BS of all prioritized SL-BSR entries + UL-BSR is less than the UL grant size, prioritized SL BSR entry and UL BSR are included in the UL grant (instead of follow legacy behaviour).</w:t>
      </w:r>
    </w:p>
    <w:p w14:paraId="1D71674B" w14:textId="77777777" w:rsidR="00F16170" w:rsidRDefault="00F16170" w:rsidP="009103E4">
      <w:pPr>
        <w:pStyle w:val="CRCoverPage"/>
        <w:spacing w:before="120"/>
        <w:jc w:val="both"/>
        <w:rPr>
          <w:b/>
          <w:lang w:eastAsia="ko-KR"/>
        </w:rPr>
      </w:pPr>
    </w:p>
    <w:p w14:paraId="75A3A201" w14:textId="77777777" w:rsidR="00BF7528" w:rsidRPr="00D17DE3" w:rsidRDefault="00BF7528" w:rsidP="00BF7528">
      <w:pPr>
        <w:rPr>
          <w:rFonts w:eastAsia="Malgun Gothic"/>
          <w:b/>
          <w:lang w:eastAsia="ko-KR"/>
        </w:rPr>
      </w:pPr>
      <w:r w:rsidRPr="00D17DE3">
        <w:rPr>
          <w:rFonts w:eastAsia="Malgun Gothic"/>
          <w:b/>
          <w:lang w:eastAsia="ko-KR"/>
        </w:rPr>
        <w:t>Proposal</w:t>
      </w:r>
      <w:r>
        <w:rPr>
          <w:rFonts w:eastAsia="Malgun Gothic"/>
          <w:b/>
          <w:lang w:eastAsia="ko-KR"/>
        </w:rPr>
        <w:t xml:space="preserve"> 3</w:t>
      </w:r>
      <w:r w:rsidRPr="00D17DE3">
        <w:rPr>
          <w:rFonts w:eastAsia="Malgun Gothic"/>
          <w:b/>
          <w:lang w:eastAsia="ko-KR"/>
        </w:rPr>
        <w:t xml:space="preserve">: </w:t>
      </w:r>
      <w:r w:rsidRPr="00D17DE3">
        <w:rPr>
          <w:rFonts w:eastAsia="MS Mincho"/>
          <w:b/>
          <w:noProof/>
          <w:szCs w:val="24"/>
          <w:lang w:eastAsia="en-GB"/>
        </w:rPr>
        <w:t xml:space="preserve">The rule for UL-data/SL-data prioritization is reused for </w:t>
      </w:r>
      <w:r w:rsidRPr="00D17DE3">
        <w:rPr>
          <w:rFonts w:eastAsia="Malgun Gothic"/>
          <w:b/>
          <w:lang w:eastAsia="ko-KR"/>
        </w:rPr>
        <w:t>UL-BSR/SL-data</w:t>
      </w:r>
      <w:r w:rsidRPr="00D17DE3">
        <w:rPr>
          <w:rFonts w:eastAsia="MS Mincho"/>
          <w:b/>
          <w:noProof/>
          <w:szCs w:val="24"/>
          <w:lang w:eastAsia="en-GB"/>
        </w:rPr>
        <w:t xml:space="preserve"> prioritization.</w:t>
      </w:r>
    </w:p>
    <w:p w14:paraId="3507570F" w14:textId="77777777" w:rsidR="00BF7528" w:rsidRDefault="00BF7528" w:rsidP="009103E4">
      <w:pPr>
        <w:pStyle w:val="CRCoverPage"/>
        <w:spacing w:before="120"/>
        <w:jc w:val="both"/>
        <w:rPr>
          <w:b/>
          <w:lang w:eastAsia="ko-KR"/>
        </w:rPr>
      </w:pPr>
    </w:p>
    <w:p w14:paraId="60A46AA9" w14:textId="77777777" w:rsidR="00080F0F" w:rsidRDefault="00080F0F" w:rsidP="00080F0F">
      <w:pPr>
        <w:pStyle w:val="CRCoverPage"/>
        <w:spacing w:before="120"/>
        <w:jc w:val="both"/>
        <w:rPr>
          <w:b/>
          <w:noProof/>
          <w:szCs w:val="24"/>
          <w:lang w:eastAsia="en-GB"/>
        </w:rPr>
      </w:pPr>
      <w:r>
        <w:rPr>
          <w:b/>
          <w:lang w:val="en-US"/>
        </w:rPr>
        <w:t xml:space="preserve">Proposal 4: </w:t>
      </w:r>
      <w:r w:rsidRPr="00D17DE3">
        <w:rPr>
          <w:b/>
          <w:noProof/>
          <w:szCs w:val="24"/>
          <w:lang w:eastAsia="en-GB"/>
        </w:rPr>
        <w:t xml:space="preserve">The rule for </w:t>
      </w:r>
      <w:r>
        <w:rPr>
          <w:b/>
          <w:noProof/>
          <w:szCs w:val="24"/>
          <w:lang w:eastAsia="en-GB"/>
        </w:rPr>
        <w:t>NR-</w:t>
      </w:r>
      <w:r w:rsidRPr="00D17DE3">
        <w:rPr>
          <w:b/>
          <w:noProof/>
          <w:szCs w:val="24"/>
          <w:lang w:eastAsia="en-GB"/>
        </w:rPr>
        <w:t>UL-data/</w:t>
      </w:r>
      <w:r>
        <w:rPr>
          <w:b/>
          <w:noProof/>
          <w:szCs w:val="24"/>
          <w:lang w:eastAsia="en-GB"/>
        </w:rPr>
        <w:t>NR-</w:t>
      </w:r>
      <w:r w:rsidRPr="00D17DE3">
        <w:rPr>
          <w:b/>
          <w:noProof/>
          <w:szCs w:val="24"/>
          <w:lang w:eastAsia="en-GB"/>
        </w:rPr>
        <w:t xml:space="preserve">SL-data prioritization is reused for </w:t>
      </w:r>
      <w:r>
        <w:rPr>
          <w:b/>
          <w:noProof/>
          <w:szCs w:val="24"/>
          <w:lang w:eastAsia="en-GB"/>
        </w:rPr>
        <w:t>NR-</w:t>
      </w:r>
      <w:r w:rsidRPr="00D17DE3">
        <w:rPr>
          <w:b/>
          <w:noProof/>
          <w:szCs w:val="24"/>
          <w:lang w:eastAsia="en-GB"/>
        </w:rPr>
        <w:t>UL-data/</w:t>
      </w:r>
      <w:r>
        <w:rPr>
          <w:b/>
          <w:noProof/>
          <w:szCs w:val="24"/>
          <w:lang w:eastAsia="en-GB"/>
        </w:rPr>
        <w:t>LTE-</w:t>
      </w:r>
      <w:r w:rsidRPr="00D17DE3">
        <w:rPr>
          <w:b/>
          <w:noProof/>
          <w:szCs w:val="24"/>
          <w:lang w:eastAsia="en-GB"/>
        </w:rPr>
        <w:t>SL-data prioritization.</w:t>
      </w:r>
    </w:p>
    <w:p w14:paraId="1E9CC723" w14:textId="77777777" w:rsidR="00080F0F" w:rsidRDefault="00080F0F" w:rsidP="00080F0F">
      <w:pPr>
        <w:pStyle w:val="CRCoverPage"/>
        <w:spacing w:before="120"/>
        <w:jc w:val="both"/>
        <w:rPr>
          <w:b/>
          <w:noProof/>
          <w:szCs w:val="24"/>
          <w:lang w:eastAsia="en-GB"/>
        </w:rPr>
      </w:pPr>
    </w:p>
    <w:p w14:paraId="7F905936" w14:textId="77777777" w:rsidR="00080F0F" w:rsidRDefault="00080F0F" w:rsidP="00080F0F">
      <w:pPr>
        <w:pStyle w:val="CRCoverPage"/>
        <w:spacing w:before="120"/>
        <w:jc w:val="both"/>
        <w:rPr>
          <w:b/>
          <w:lang w:val="en-US"/>
        </w:rPr>
      </w:pPr>
      <w:r>
        <w:rPr>
          <w:b/>
          <w:lang w:val="en-US"/>
        </w:rPr>
        <w:t xml:space="preserve">Proposal 5: </w:t>
      </w:r>
      <w:r w:rsidRPr="00D17DE3">
        <w:rPr>
          <w:b/>
          <w:noProof/>
          <w:szCs w:val="24"/>
          <w:lang w:eastAsia="en-GB"/>
        </w:rPr>
        <w:t xml:space="preserve">The rule for </w:t>
      </w:r>
      <w:r>
        <w:rPr>
          <w:b/>
          <w:noProof/>
          <w:szCs w:val="24"/>
          <w:lang w:eastAsia="en-GB"/>
        </w:rPr>
        <w:t>LTE-</w:t>
      </w:r>
      <w:r w:rsidRPr="00D17DE3">
        <w:rPr>
          <w:b/>
          <w:noProof/>
          <w:szCs w:val="24"/>
          <w:lang w:eastAsia="en-GB"/>
        </w:rPr>
        <w:t>UL-data/</w:t>
      </w:r>
      <w:r>
        <w:rPr>
          <w:b/>
          <w:noProof/>
          <w:szCs w:val="24"/>
          <w:lang w:eastAsia="en-GB"/>
        </w:rPr>
        <w:t>LTE-</w:t>
      </w:r>
      <w:r w:rsidRPr="00D17DE3">
        <w:rPr>
          <w:b/>
          <w:noProof/>
          <w:szCs w:val="24"/>
          <w:lang w:eastAsia="en-GB"/>
        </w:rPr>
        <w:t xml:space="preserve">SL-data prioritization is reused for </w:t>
      </w:r>
      <w:r>
        <w:rPr>
          <w:b/>
          <w:noProof/>
          <w:szCs w:val="24"/>
          <w:lang w:eastAsia="en-GB"/>
        </w:rPr>
        <w:t>LTE-</w:t>
      </w:r>
      <w:r w:rsidRPr="00D17DE3">
        <w:rPr>
          <w:b/>
          <w:noProof/>
          <w:szCs w:val="24"/>
          <w:lang w:eastAsia="en-GB"/>
        </w:rPr>
        <w:t>UL-data/</w:t>
      </w:r>
      <w:r>
        <w:rPr>
          <w:b/>
          <w:noProof/>
          <w:szCs w:val="24"/>
          <w:lang w:eastAsia="en-GB"/>
        </w:rPr>
        <w:t>NR-</w:t>
      </w:r>
      <w:r w:rsidRPr="00D17DE3">
        <w:rPr>
          <w:b/>
          <w:noProof/>
          <w:szCs w:val="24"/>
          <w:lang w:eastAsia="en-GB"/>
        </w:rPr>
        <w:t>SL-data prioritization.</w:t>
      </w: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4 Reference</w:t>
      </w:r>
    </w:p>
    <w:p w14:paraId="4DD94006" w14:textId="3C660E4E" w:rsidR="00EE3608" w:rsidRPr="00EE3608" w:rsidRDefault="003A173F" w:rsidP="00706C34">
      <w:pPr>
        <w:pStyle w:val="Reference"/>
        <w:numPr>
          <w:ilvl w:val="0"/>
          <w:numId w:val="2"/>
        </w:numPr>
        <w:spacing w:before="120" w:after="120"/>
        <w:ind w:left="426" w:right="0" w:hanging="426"/>
        <w:jc w:val="both"/>
        <w:rPr>
          <w:rFonts w:ascii="Arial" w:hAnsi="Arial"/>
          <w:sz w:val="20"/>
          <w:szCs w:val="20"/>
          <w:lang w:val="en-US"/>
        </w:rPr>
      </w:pPr>
      <w:bookmarkStart w:id="0" w:name="_Ref15916905"/>
      <w:r w:rsidRPr="00EE3608">
        <w:rPr>
          <w:rFonts w:ascii="Arial" w:hAnsi="Arial"/>
          <w:kern w:val="0"/>
          <w:sz w:val="20"/>
          <w:szCs w:val="20"/>
          <w:lang w:val="en-US"/>
        </w:rPr>
        <w:t>RAN2#10</w:t>
      </w:r>
      <w:r w:rsidR="00224C47">
        <w:rPr>
          <w:rFonts w:ascii="Arial" w:hAnsi="Arial"/>
          <w:kern w:val="0"/>
          <w:sz w:val="20"/>
          <w:szCs w:val="20"/>
          <w:lang w:val="en-US"/>
        </w:rPr>
        <w:t>7</w:t>
      </w:r>
      <w:r w:rsidR="0011275E">
        <w:rPr>
          <w:rFonts w:ascii="Arial" w:hAnsi="Arial"/>
          <w:kern w:val="0"/>
          <w:sz w:val="20"/>
          <w:szCs w:val="20"/>
          <w:lang w:val="en-US"/>
        </w:rPr>
        <w:t>bis</w:t>
      </w:r>
      <w:bookmarkStart w:id="1" w:name="_GoBack"/>
      <w:bookmarkEnd w:id="1"/>
      <w:r w:rsidRPr="00EE3608">
        <w:rPr>
          <w:rFonts w:ascii="Arial" w:hAnsi="Arial"/>
          <w:kern w:val="0"/>
          <w:sz w:val="20"/>
          <w:szCs w:val="20"/>
          <w:lang w:val="en-US"/>
        </w:rPr>
        <w:t xml:space="preserve"> Chairman’s note</w:t>
      </w:r>
      <w:bookmarkEnd w:id="0"/>
      <w:r w:rsidR="00EE3608" w:rsidRPr="00EE3608">
        <w:rPr>
          <w:rFonts w:ascii="Arial" w:hAnsi="Arial"/>
          <w:kern w:val="0"/>
          <w:sz w:val="20"/>
          <w:szCs w:val="20"/>
          <w:lang w:val="en-US"/>
        </w:rPr>
        <w:t xml:space="preserve"> </w:t>
      </w:r>
    </w:p>
    <w:sectPr w:rsidR="00EE3608" w:rsidRPr="00EE36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9B4A9" w14:textId="77777777" w:rsidR="00F66514" w:rsidRDefault="00F66514" w:rsidP="003B1415">
      <w:pPr>
        <w:spacing w:after="0"/>
      </w:pPr>
      <w:r>
        <w:separator/>
      </w:r>
    </w:p>
  </w:endnote>
  <w:endnote w:type="continuationSeparator" w:id="0">
    <w:p w14:paraId="618C33E0" w14:textId="77777777" w:rsidR="00F66514" w:rsidRDefault="00F66514"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56FC8" w14:textId="77777777" w:rsidR="00F66514" w:rsidRDefault="00F66514" w:rsidP="003B1415">
      <w:pPr>
        <w:spacing w:after="0"/>
      </w:pPr>
      <w:r>
        <w:separator/>
      </w:r>
    </w:p>
  </w:footnote>
  <w:footnote w:type="continuationSeparator" w:id="0">
    <w:p w14:paraId="1B8ABBFF" w14:textId="77777777" w:rsidR="00F66514" w:rsidRDefault="00F66514"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1"/>
  </w:num>
  <w:num w:numId="4">
    <w:abstractNumId w:val="3"/>
  </w:num>
  <w:num w:numId="5">
    <w:abstractNumId w:val="16"/>
  </w:num>
  <w:num w:numId="6">
    <w:abstractNumId w:val="17"/>
  </w:num>
  <w:num w:numId="7">
    <w:abstractNumId w:val="2"/>
  </w:num>
  <w:num w:numId="8">
    <w:abstractNumId w:val="14"/>
  </w:num>
  <w:num w:numId="9">
    <w:abstractNumId w:val="18"/>
  </w:num>
  <w:num w:numId="10">
    <w:abstractNumId w:val="13"/>
  </w:num>
  <w:num w:numId="11">
    <w:abstractNumId w:val="6"/>
  </w:num>
  <w:num w:numId="12">
    <w:abstractNumId w:val="1"/>
  </w:num>
  <w:num w:numId="13">
    <w:abstractNumId w:val="4"/>
  </w:num>
  <w:num w:numId="14">
    <w:abstractNumId w:val="10"/>
  </w:num>
  <w:num w:numId="15">
    <w:abstractNumId w:val="5"/>
  </w:num>
  <w:num w:numId="16">
    <w:abstractNumId w:val="0"/>
  </w:num>
  <w:num w:numId="17">
    <w:abstractNumId w:val="9"/>
  </w:num>
  <w:num w:numId="18">
    <w:abstractNumId w:val="8"/>
  </w:num>
  <w:num w:numId="1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F74"/>
    <w:rsid w:val="00004026"/>
    <w:rsid w:val="0000577C"/>
    <w:rsid w:val="00012FAB"/>
    <w:rsid w:val="000228C0"/>
    <w:rsid w:val="00024575"/>
    <w:rsid w:val="0002470C"/>
    <w:rsid w:val="00027644"/>
    <w:rsid w:val="00034C5C"/>
    <w:rsid w:val="0003538E"/>
    <w:rsid w:val="00042F66"/>
    <w:rsid w:val="00044969"/>
    <w:rsid w:val="00046764"/>
    <w:rsid w:val="00052276"/>
    <w:rsid w:val="00053B43"/>
    <w:rsid w:val="000556D5"/>
    <w:rsid w:val="00056885"/>
    <w:rsid w:val="00057625"/>
    <w:rsid w:val="000600E9"/>
    <w:rsid w:val="0006157E"/>
    <w:rsid w:val="00071FE7"/>
    <w:rsid w:val="00080F0F"/>
    <w:rsid w:val="000820E2"/>
    <w:rsid w:val="00082376"/>
    <w:rsid w:val="00083CBD"/>
    <w:rsid w:val="0009091C"/>
    <w:rsid w:val="0009164C"/>
    <w:rsid w:val="000934EA"/>
    <w:rsid w:val="000A7EA5"/>
    <w:rsid w:val="000B23E2"/>
    <w:rsid w:val="000C030C"/>
    <w:rsid w:val="000C2E2B"/>
    <w:rsid w:val="000C313D"/>
    <w:rsid w:val="000C3F46"/>
    <w:rsid w:val="000C625B"/>
    <w:rsid w:val="000C638E"/>
    <w:rsid w:val="000D04E2"/>
    <w:rsid w:val="000D4D90"/>
    <w:rsid w:val="000D54F2"/>
    <w:rsid w:val="000E2754"/>
    <w:rsid w:val="000E6946"/>
    <w:rsid w:val="000F026E"/>
    <w:rsid w:val="000F084C"/>
    <w:rsid w:val="000F2C19"/>
    <w:rsid w:val="000F39DD"/>
    <w:rsid w:val="000F4C39"/>
    <w:rsid w:val="000F7DA9"/>
    <w:rsid w:val="0011275E"/>
    <w:rsid w:val="00117C4D"/>
    <w:rsid w:val="001216B8"/>
    <w:rsid w:val="00132BF2"/>
    <w:rsid w:val="00132F3B"/>
    <w:rsid w:val="001344BD"/>
    <w:rsid w:val="00135BEA"/>
    <w:rsid w:val="001421CE"/>
    <w:rsid w:val="0014570C"/>
    <w:rsid w:val="00150B17"/>
    <w:rsid w:val="00151FB1"/>
    <w:rsid w:val="0015553D"/>
    <w:rsid w:val="001564EB"/>
    <w:rsid w:val="00167CA6"/>
    <w:rsid w:val="00170304"/>
    <w:rsid w:val="0017155F"/>
    <w:rsid w:val="001722FE"/>
    <w:rsid w:val="00174418"/>
    <w:rsid w:val="00174A43"/>
    <w:rsid w:val="00175A59"/>
    <w:rsid w:val="00177ED6"/>
    <w:rsid w:val="001843AD"/>
    <w:rsid w:val="0019474A"/>
    <w:rsid w:val="001A45CD"/>
    <w:rsid w:val="001A539F"/>
    <w:rsid w:val="001B03FF"/>
    <w:rsid w:val="001B3DBD"/>
    <w:rsid w:val="001C6813"/>
    <w:rsid w:val="001C7C84"/>
    <w:rsid w:val="001D2982"/>
    <w:rsid w:val="001D32E2"/>
    <w:rsid w:val="001E08C0"/>
    <w:rsid w:val="001E0F6E"/>
    <w:rsid w:val="001E2964"/>
    <w:rsid w:val="001E29E8"/>
    <w:rsid w:val="001E3238"/>
    <w:rsid w:val="001E4063"/>
    <w:rsid w:val="001E5A61"/>
    <w:rsid w:val="001E5A64"/>
    <w:rsid w:val="001E6F77"/>
    <w:rsid w:val="001F05FE"/>
    <w:rsid w:val="001F2211"/>
    <w:rsid w:val="001F71B5"/>
    <w:rsid w:val="001F75A2"/>
    <w:rsid w:val="00205DB9"/>
    <w:rsid w:val="00206659"/>
    <w:rsid w:val="00211E9A"/>
    <w:rsid w:val="0021439A"/>
    <w:rsid w:val="00215321"/>
    <w:rsid w:val="00221F33"/>
    <w:rsid w:val="00222635"/>
    <w:rsid w:val="00224C47"/>
    <w:rsid w:val="0022589A"/>
    <w:rsid w:val="0023001D"/>
    <w:rsid w:val="00231500"/>
    <w:rsid w:val="00233563"/>
    <w:rsid w:val="002342F1"/>
    <w:rsid w:val="00234FC2"/>
    <w:rsid w:val="00242B40"/>
    <w:rsid w:val="00243604"/>
    <w:rsid w:val="00244B46"/>
    <w:rsid w:val="00246ACB"/>
    <w:rsid w:val="00247A7D"/>
    <w:rsid w:val="00252BA7"/>
    <w:rsid w:val="00256029"/>
    <w:rsid w:val="002561DD"/>
    <w:rsid w:val="00256E49"/>
    <w:rsid w:val="002673FF"/>
    <w:rsid w:val="002679BA"/>
    <w:rsid w:val="00267BCD"/>
    <w:rsid w:val="00270CA0"/>
    <w:rsid w:val="002725A6"/>
    <w:rsid w:val="00276565"/>
    <w:rsid w:val="00280824"/>
    <w:rsid w:val="002832E1"/>
    <w:rsid w:val="00293910"/>
    <w:rsid w:val="00296ED2"/>
    <w:rsid w:val="002979E0"/>
    <w:rsid w:val="002B0C42"/>
    <w:rsid w:val="002B158E"/>
    <w:rsid w:val="002B5022"/>
    <w:rsid w:val="002C0A49"/>
    <w:rsid w:val="002C31AB"/>
    <w:rsid w:val="002E107C"/>
    <w:rsid w:val="002E1660"/>
    <w:rsid w:val="002E2177"/>
    <w:rsid w:val="002E3D3B"/>
    <w:rsid w:val="002E51A0"/>
    <w:rsid w:val="002E725C"/>
    <w:rsid w:val="002F3FF4"/>
    <w:rsid w:val="002F48B2"/>
    <w:rsid w:val="002F78CC"/>
    <w:rsid w:val="003006DA"/>
    <w:rsid w:val="0030422F"/>
    <w:rsid w:val="00307C75"/>
    <w:rsid w:val="00307FB5"/>
    <w:rsid w:val="003136E1"/>
    <w:rsid w:val="00313FAC"/>
    <w:rsid w:val="003174AC"/>
    <w:rsid w:val="00317FA5"/>
    <w:rsid w:val="00322BB7"/>
    <w:rsid w:val="00322FC1"/>
    <w:rsid w:val="003231BD"/>
    <w:rsid w:val="0033057C"/>
    <w:rsid w:val="003307C6"/>
    <w:rsid w:val="00330FCC"/>
    <w:rsid w:val="00334CE1"/>
    <w:rsid w:val="00347CE8"/>
    <w:rsid w:val="003500EF"/>
    <w:rsid w:val="003512FA"/>
    <w:rsid w:val="00351A33"/>
    <w:rsid w:val="00353DE6"/>
    <w:rsid w:val="003549EA"/>
    <w:rsid w:val="00357E10"/>
    <w:rsid w:val="003604D7"/>
    <w:rsid w:val="0036159F"/>
    <w:rsid w:val="00361F4D"/>
    <w:rsid w:val="00362287"/>
    <w:rsid w:val="00362368"/>
    <w:rsid w:val="003678D3"/>
    <w:rsid w:val="00370D24"/>
    <w:rsid w:val="00372440"/>
    <w:rsid w:val="00375043"/>
    <w:rsid w:val="00377434"/>
    <w:rsid w:val="0038183B"/>
    <w:rsid w:val="00381B5C"/>
    <w:rsid w:val="003849DF"/>
    <w:rsid w:val="00394387"/>
    <w:rsid w:val="00395162"/>
    <w:rsid w:val="003A173F"/>
    <w:rsid w:val="003A4068"/>
    <w:rsid w:val="003A66C7"/>
    <w:rsid w:val="003A7193"/>
    <w:rsid w:val="003A7381"/>
    <w:rsid w:val="003B1415"/>
    <w:rsid w:val="003B17D0"/>
    <w:rsid w:val="003B5ABA"/>
    <w:rsid w:val="003C0E60"/>
    <w:rsid w:val="003C1164"/>
    <w:rsid w:val="003C2E5E"/>
    <w:rsid w:val="003C4FF6"/>
    <w:rsid w:val="003D1B4C"/>
    <w:rsid w:val="003D365A"/>
    <w:rsid w:val="003E5283"/>
    <w:rsid w:val="003F60BA"/>
    <w:rsid w:val="003F6E0F"/>
    <w:rsid w:val="003F7BE2"/>
    <w:rsid w:val="00400A57"/>
    <w:rsid w:val="004030AF"/>
    <w:rsid w:val="00405C0C"/>
    <w:rsid w:val="004060CA"/>
    <w:rsid w:val="00410AB8"/>
    <w:rsid w:val="00412D9E"/>
    <w:rsid w:val="00414524"/>
    <w:rsid w:val="0041463F"/>
    <w:rsid w:val="00415A13"/>
    <w:rsid w:val="00416463"/>
    <w:rsid w:val="00420CEF"/>
    <w:rsid w:val="00425471"/>
    <w:rsid w:val="00426951"/>
    <w:rsid w:val="00426D48"/>
    <w:rsid w:val="004276CA"/>
    <w:rsid w:val="00430638"/>
    <w:rsid w:val="00430DAE"/>
    <w:rsid w:val="0043292A"/>
    <w:rsid w:val="00435B80"/>
    <w:rsid w:val="00447570"/>
    <w:rsid w:val="0044787B"/>
    <w:rsid w:val="00457C69"/>
    <w:rsid w:val="0046346C"/>
    <w:rsid w:val="004644B2"/>
    <w:rsid w:val="00466AE5"/>
    <w:rsid w:val="0046701F"/>
    <w:rsid w:val="00473B24"/>
    <w:rsid w:val="00474CA5"/>
    <w:rsid w:val="00474E16"/>
    <w:rsid w:val="004764D5"/>
    <w:rsid w:val="00481B55"/>
    <w:rsid w:val="00483317"/>
    <w:rsid w:val="0049354A"/>
    <w:rsid w:val="004A4A80"/>
    <w:rsid w:val="004B047B"/>
    <w:rsid w:val="004B1785"/>
    <w:rsid w:val="004B621D"/>
    <w:rsid w:val="004C09FB"/>
    <w:rsid w:val="004C192A"/>
    <w:rsid w:val="004C507A"/>
    <w:rsid w:val="004D2209"/>
    <w:rsid w:val="004D2785"/>
    <w:rsid w:val="004D7993"/>
    <w:rsid w:val="004E02A9"/>
    <w:rsid w:val="004E5A08"/>
    <w:rsid w:val="004E64F9"/>
    <w:rsid w:val="004F1C7E"/>
    <w:rsid w:val="00501739"/>
    <w:rsid w:val="00505C53"/>
    <w:rsid w:val="0051586C"/>
    <w:rsid w:val="00515F49"/>
    <w:rsid w:val="005212DA"/>
    <w:rsid w:val="005226C4"/>
    <w:rsid w:val="005227F6"/>
    <w:rsid w:val="00522C18"/>
    <w:rsid w:val="00522D7C"/>
    <w:rsid w:val="00525403"/>
    <w:rsid w:val="00530FCB"/>
    <w:rsid w:val="0053407D"/>
    <w:rsid w:val="00537A77"/>
    <w:rsid w:val="00537BC3"/>
    <w:rsid w:val="0054168A"/>
    <w:rsid w:val="0054795F"/>
    <w:rsid w:val="00553B37"/>
    <w:rsid w:val="0055418D"/>
    <w:rsid w:val="00554EDC"/>
    <w:rsid w:val="005613B4"/>
    <w:rsid w:val="00566FB9"/>
    <w:rsid w:val="005700A4"/>
    <w:rsid w:val="00571F39"/>
    <w:rsid w:val="00576AB4"/>
    <w:rsid w:val="00577288"/>
    <w:rsid w:val="00577767"/>
    <w:rsid w:val="00580534"/>
    <w:rsid w:val="005812FD"/>
    <w:rsid w:val="00582033"/>
    <w:rsid w:val="00582953"/>
    <w:rsid w:val="005859D8"/>
    <w:rsid w:val="00586274"/>
    <w:rsid w:val="005925E7"/>
    <w:rsid w:val="005941F9"/>
    <w:rsid w:val="00594EC6"/>
    <w:rsid w:val="005956E7"/>
    <w:rsid w:val="005A0558"/>
    <w:rsid w:val="005A2E06"/>
    <w:rsid w:val="005A46A0"/>
    <w:rsid w:val="005A5D52"/>
    <w:rsid w:val="005B01F0"/>
    <w:rsid w:val="005B0229"/>
    <w:rsid w:val="005B02FF"/>
    <w:rsid w:val="005B10B4"/>
    <w:rsid w:val="005B3397"/>
    <w:rsid w:val="005B5C10"/>
    <w:rsid w:val="005B6969"/>
    <w:rsid w:val="005C28BB"/>
    <w:rsid w:val="005D5EAF"/>
    <w:rsid w:val="005E1160"/>
    <w:rsid w:val="005E49C7"/>
    <w:rsid w:val="005F2932"/>
    <w:rsid w:val="005F3FAC"/>
    <w:rsid w:val="005F6A7A"/>
    <w:rsid w:val="00600C1C"/>
    <w:rsid w:val="00601EB5"/>
    <w:rsid w:val="006020FD"/>
    <w:rsid w:val="0060370A"/>
    <w:rsid w:val="00610303"/>
    <w:rsid w:val="006115D1"/>
    <w:rsid w:val="00611810"/>
    <w:rsid w:val="00611EF5"/>
    <w:rsid w:val="006138A3"/>
    <w:rsid w:val="00620082"/>
    <w:rsid w:val="0062332B"/>
    <w:rsid w:val="006255ED"/>
    <w:rsid w:val="00626518"/>
    <w:rsid w:val="00626624"/>
    <w:rsid w:val="00627B06"/>
    <w:rsid w:val="006316CA"/>
    <w:rsid w:val="0063265C"/>
    <w:rsid w:val="006333E2"/>
    <w:rsid w:val="0063582B"/>
    <w:rsid w:val="006369E7"/>
    <w:rsid w:val="00637188"/>
    <w:rsid w:val="00637CC7"/>
    <w:rsid w:val="00642F89"/>
    <w:rsid w:val="00644563"/>
    <w:rsid w:val="00645DE3"/>
    <w:rsid w:val="00646ED2"/>
    <w:rsid w:val="00653DF9"/>
    <w:rsid w:val="00656CC6"/>
    <w:rsid w:val="00656DE1"/>
    <w:rsid w:val="00661021"/>
    <w:rsid w:val="0066209F"/>
    <w:rsid w:val="00663A98"/>
    <w:rsid w:val="00663FA5"/>
    <w:rsid w:val="00667092"/>
    <w:rsid w:val="00670117"/>
    <w:rsid w:val="0067697C"/>
    <w:rsid w:val="00684CA8"/>
    <w:rsid w:val="00685CA1"/>
    <w:rsid w:val="00691E5A"/>
    <w:rsid w:val="006A13E3"/>
    <w:rsid w:val="006A335D"/>
    <w:rsid w:val="006A4355"/>
    <w:rsid w:val="006A65DA"/>
    <w:rsid w:val="006A7AE5"/>
    <w:rsid w:val="006B0A48"/>
    <w:rsid w:val="006B140F"/>
    <w:rsid w:val="006C04AB"/>
    <w:rsid w:val="006C1623"/>
    <w:rsid w:val="006D07C4"/>
    <w:rsid w:val="006D3B4A"/>
    <w:rsid w:val="006D5148"/>
    <w:rsid w:val="006D57C8"/>
    <w:rsid w:val="006D5A4B"/>
    <w:rsid w:val="006D60C4"/>
    <w:rsid w:val="006E2668"/>
    <w:rsid w:val="006E7D64"/>
    <w:rsid w:val="006F0EBF"/>
    <w:rsid w:val="006F1494"/>
    <w:rsid w:val="006F2CD8"/>
    <w:rsid w:val="006F3E09"/>
    <w:rsid w:val="006F5344"/>
    <w:rsid w:val="006F5A02"/>
    <w:rsid w:val="00706C34"/>
    <w:rsid w:val="00707637"/>
    <w:rsid w:val="00712712"/>
    <w:rsid w:val="00720F35"/>
    <w:rsid w:val="0072213C"/>
    <w:rsid w:val="0072350B"/>
    <w:rsid w:val="007244C2"/>
    <w:rsid w:val="00724B25"/>
    <w:rsid w:val="00724B9A"/>
    <w:rsid w:val="00727AEE"/>
    <w:rsid w:val="00730070"/>
    <w:rsid w:val="00730DE1"/>
    <w:rsid w:val="0073420C"/>
    <w:rsid w:val="0073583B"/>
    <w:rsid w:val="00735E01"/>
    <w:rsid w:val="00737B35"/>
    <w:rsid w:val="0074162C"/>
    <w:rsid w:val="00741E93"/>
    <w:rsid w:val="00742041"/>
    <w:rsid w:val="00743897"/>
    <w:rsid w:val="007449F2"/>
    <w:rsid w:val="00746DF7"/>
    <w:rsid w:val="00750E97"/>
    <w:rsid w:val="00754D51"/>
    <w:rsid w:val="007618D0"/>
    <w:rsid w:val="00767AFC"/>
    <w:rsid w:val="007718CC"/>
    <w:rsid w:val="007720D5"/>
    <w:rsid w:val="007735E4"/>
    <w:rsid w:val="00775D3D"/>
    <w:rsid w:val="00776935"/>
    <w:rsid w:val="00781D30"/>
    <w:rsid w:val="0078706C"/>
    <w:rsid w:val="00792B80"/>
    <w:rsid w:val="00792C74"/>
    <w:rsid w:val="007936E9"/>
    <w:rsid w:val="00797FAD"/>
    <w:rsid w:val="007A286D"/>
    <w:rsid w:val="007B1020"/>
    <w:rsid w:val="007B35FF"/>
    <w:rsid w:val="007C2FB0"/>
    <w:rsid w:val="007C3B10"/>
    <w:rsid w:val="007C6482"/>
    <w:rsid w:val="007D1769"/>
    <w:rsid w:val="007D5EE7"/>
    <w:rsid w:val="007E2B75"/>
    <w:rsid w:val="007E30A2"/>
    <w:rsid w:val="007E6F51"/>
    <w:rsid w:val="007F2D17"/>
    <w:rsid w:val="00801CCC"/>
    <w:rsid w:val="00802BE0"/>
    <w:rsid w:val="00802F6C"/>
    <w:rsid w:val="00803E0A"/>
    <w:rsid w:val="00805084"/>
    <w:rsid w:val="00806F0C"/>
    <w:rsid w:val="00812172"/>
    <w:rsid w:val="0081466C"/>
    <w:rsid w:val="00817A56"/>
    <w:rsid w:val="008217B7"/>
    <w:rsid w:val="00824057"/>
    <w:rsid w:val="00825A5A"/>
    <w:rsid w:val="0083000A"/>
    <w:rsid w:val="00832EB6"/>
    <w:rsid w:val="00832FDD"/>
    <w:rsid w:val="00836427"/>
    <w:rsid w:val="0083674A"/>
    <w:rsid w:val="008378EF"/>
    <w:rsid w:val="008416C4"/>
    <w:rsid w:val="008449ED"/>
    <w:rsid w:val="0084649C"/>
    <w:rsid w:val="00846C32"/>
    <w:rsid w:val="008470AB"/>
    <w:rsid w:val="008539EF"/>
    <w:rsid w:val="00854125"/>
    <w:rsid w:val="008553CE"/>
    <w:rsid w:val="008571CE"/>
    <w:rsid w:val="008605F9"/>
    <w:rsid w:val="00861035"/>
    <w:rsid w:val="008635F5"/>
    <w:rsid w:val="00863C0C"/>
    <w:rsid w:val="008652E3"/>
    <w:rsid w:val="00873F66"/>
    <w:rsid w:val="0088075E"/>
    <w:rsid w:val="0089166B"/>
    <w:rsid w:val="00891A23"/>
    <w:rsid w:val="00895B62"/>
    <w:rsid w:val="00897741"/>
    <w:rsid w:val="008A3DCB"/>
    <w:rsid w:val="008A6BE6"/>
    <w:rsid w:val="008B49E2"/>
    <w:rsid w:val="008B77AB"/>
    <w:rsid w:val="008C310A"/>
    <w:rsid w:val="008C4471"/>
    <w:rsid w:val="008C5611"/>
    <w:rsid w:val="008D51CA"/>
    <w:rsid w:val="008D59D2"/>
    <w:rsid w:val="008E1577"/>
    <w:rsid w:val="008E21AC"/>
    <w:rsid w:val="008F39BE"/>
    <w:rsid w:val="008F3CB4"/>
    <w:rsid w:val="0090090C"/>
    <w:rsid w:val="009015AA"/>
    <w:rsid w:val="009103E4"/>
    <w:rsid w:val="00912342"/>
    <w:rsid w:val="00912FEE"/>
    <w:rsid w:val="00913300"/>
    <w:rsid w:val="009168AF"/>
    <w:rsid w:val="009174AD"/>
    <w:rsid w:val="0091790B"/>
    <w:rsid w:val="009211F5"/>
    <w:rsid w:val="00922AAB"/>
    <w:rsid w:val="009259D4"/>
    <w:rsid w:val="00927784"/>
    <w:rsid w:val="009300A9"/>
    <w:rsid w:val="00937FDA"/>
    <w:rsid w:val="009416BC"/>
    <w:rsid w:val="0094364F"/>
    <w:rsid w:val="00945BA3"/>
    <w:rsid w:val="00945D94"/>
    <w:rsid w:val="00945E75"/>
    <w:rsid w:val="009460A4"/>
    <w:rsid w:val="00946A12"/>
    <w:rsid w:val="00951F65"/>
    <w:rsid w:val="00952B1F"/>
    <w:rsid w:val="00955724"/>
    <w:rsid w:val="00955740"/>
    <w:rsid w:val="00963742"/>
    <w:rsid w:val="009657F4"/>
    <w:rsid w:val="00980E5A"/>
    <w:rsid w:val="00983562"/>
    <w:rsid w:val="00985378"/>
    <w:rsid w:val="00985601"/>
    <w:rsid w:val="00992D0B"/>
    <w:rsid w:val="009936B9"/>
    <w:rsid w:val="00994E27"/>
    <w:rsid w:val="009B20D6"/>
    <w:rsid w:val="009B3891"/>
    <w:rsid w:val="009B6AC2"/>
    <w:rsid w:val="009C02E2"/>
    <w:rsid w:val="009C43B4"/>
    <w:rsid w:val="009C494B"/>
    <w:rsid w:val="009C7DA1"/>
    <w:rsid w:val="009D239C"/>
    <w:rsid w:val="009D3FC3"/>
    <w:rsid w:val="009D4E82"/>
    <w:rsid w:val="009E08F6"/>
    <w:rsid w:val="009E3081"/>
    <w:rsid w:val="009E7274"/>
    <w:rsid w:val="009E77C0"/>
    <w:rsid w:val="009F3B40"/>
    <w:rsid w:val="009F44E1"/>
    <w:rsid w:val="009F5300"/>
    <w:rsid w:val="00A0027D"/>
    <w:rsid w:val="00A00D9C"/>
    <w:rsid w:val="00A017FC"/>
    <w:rsid w:val="00A02E3B"/>
    <w:rsid w:val="00A07140"/>
    <w:rsid w:val="00A15B4C"/>
    <w:rsid w:val="00A16C1D"/>
    <w:rsid w:val="00A17C92"/>
    <w:rsid w:val="00A21E93"/>
    <w:rsid w:val="00A27D6E"/>
    <w:rsid w:val="00A301B4"/>
    <w:rsid w:val="00A3288E"/>
    <w:rsid w:val="00A33434"/>
    <w:rsid w:val="00A340C7"/>
    <w:rsid w:val="00A4193B"/>
    <w:rsid w:val="00A424DB"/>
    <w:rsid w:val="00A424DE"/>
    <w:rsid w:val="00A44EF6"/>
    <w:rsid w:val="00A4577A"/>
    <w:rsid w:val="00A45AC7"/>
    <w:rsid w:val="00A470FB"/>
    <w:rsid w:val="00A54750"/>
    <w:rsid w:val="00A54BAE"/>
    <w:rsid w:val="00A55C2E"/>
    <w:rsid w:val="00A577D4"/>
    <w:rsid w:val="00A608C9"/>
    <w:rsid w:val="00A60EAF"/>
    <w:rsid w:val="00A6161C"/>
    <w:rsid w:val="00A63B1D"/>
    <w:rsid w:val="00A63F4F"/>
    <w:rsid w:val="00A66442"/>
    <w:rsid w:val="00A703CF"/>
    <w:rsid w:val="00A71B6E"/>
    <w:rsid w:val="00A72863"/>
    <w:rsid w:val="00A77D76"/>
    <w:rsid w:val="00A80C45"/>
    <w:rsid w:val="00A84A38"/>
    <w:rsid w:val="00A959F3"/>
    <w:rsid w:val="00A95FF4"/>
    <w:rsid w:val="00A96BC8"/>
    <w:rsid w:val="00AA08E4"/>
    <w:rsid w:val="00AA21BE"/>
    <w:rsid w:val="00AA31D9"/>
    <w:rsid w:val="00AA3FA4"/>
    <w:rsid w:val="00AA6B0B"/>
    <w:rsid w:val="00AB042B"/>
    <w:rsid w:val="00AB1099"/>
    <w:rsid w:val="00AB4EC4"/>
    <w:rsid w:val="00AB5A0C"/>
    <w:rsid w:val="00AB5CBE"/>
    <w:rsid w:val="00AB6525"/>
    <w:rsid w:val="00AB69B7"/>
    <w:rsid w:val="00AB6E5E"/>
    <w:rsid w:val="00AB741D"/>
    <w:rsid w:val="00AB7F9C"/>
    <w:rsid w:val="00AC0AB9"/>
    <w:rsid w:val="00AC131F"/>
    <w:rsid w:val="00AC1526"/>
    <w:rsid w:val="00AC3ADE"/>
    <w:rsid w:val="00AC534E"/>
    <w:rsid w:val="00AC6DCB"/>
    <w:rsid w:val="00AD3B15"/>
    <w:rsid w:val="00AD3C3F"/>
    <w:rsid w:val="00AD6E23"/>
    <w:rsid w:val="00AE2493"/>
    <w:rsid w:val="00AE3423"/>
    <w:rsid w:val="00AF185B"/>
    <w:rsid w:val="00AF1DB5"/>
    <w:rsid w:val="00AF2887"/>
    <w:rsid w:val="00AF59BB"/>
    <w:rsid w:val="00AF7150"/>
    <w:rsid w:val="00B04CF2"/>
    <w:rsid w:val="00B04F72"/>
    <w:rsid w:val="00B079A4"/>
    <w:rsid w:val="00B149C8"/>
    <w:rsid w:val="00B14EE4"/>
    <w:rsid w:val="00B174B2"/>
    <w:rsid w:val="00B20D07"/>
    <w:rsid w:val="00B216A4"/>
    <w:rsid w:val="00B225A4"/>
    <w:rsid w:val="00B308A1"/>
    <w:rsid w:val="00B344B6"/>
    <w:rsid w:val="00B359B7"/>
    <w:rsid w:val="00B37808"/>
    <w:rsid w:val="00B4201E"/>
    <w:rsid w:val="00B45066"/>
    <w:rsid w:val="00B516F4"/>
    <w:rsid w:val="00B52322"/>
    <w:rsid w:val="00B52E74"/>
    <w:rsid w:val="00B55BBB"/>
    <w:rsid w:val="00B6004D"/>
    <w:rsid w:val="00B63DE3"/>
    <w:rsid w:val="00B67BAE"/>
    <w:rsid w:val="00B73E05"/>
    <w:rsid w:val="00B75422"/>
    <w:rsid w:val="00B77424"/>
    <w:rsid w:val="00B77955"/>
    <w:rsid w:val="00B80F75"/>
    <w:rsid w:val="00B83A51"/>
    <w:rsid w:val="00B85A39"/>
    <w:rsid w:val="00B869CC"/>
    <w:rsid w:val="00B928E7"/>
    <w:rsid w:val="00B92BBC"/>
    <w:rsid w:val="00B9468A"/>
    <w:rsid w:val="00B95A15"/>
    <w:rsid w:val="00B97774"/>
    <w:rsid w:val="00B97D78"/>
    <w:rsid w:val="00BA0A88"/>
    <w:rsid w:val="00BA5718"/>
    <w:rsid w:val="00BA612C"/>
    <w:rsid w:val="00BB4FD6"/>
    <w:rsid w:val="00BC1AF6"/>
    <w:rsid w:val="00BC2224"/>
    <w:rsid w:val="00BC5936"/>
    <w:rsid w:val="00BD028C"/>
    <w:rsid w:val="00BD02C3"/>
    <w:rsid w:val="00BD0B2F"/>
    <w:rsid w:val="00BD1973"/>
    <w:rsid w:val="00BD43B1"/>
    <w:rsid w:val="00BD613F"/>
    <w:rsid w:val="00BF7402"/>
    <w:rsid w:val="00BF7528"/>
    <w:rsid w:val="00BF758B"/>
    <w:rsid w:val="00BF7985"/>
    <w:rsid w:val="00C000BA"/>
    <w:rsid w:val="00C11DA9"/>
    <w:rsid w:val="00C121DF"/>
    <w:rsid w:val="00C12D26"/>
    <w:rsid w:val="00C13490"/>
    <w:rsid w:val="00C150E0"/>
    <w:rsid w:val="00C21B85"/>
    <w:rsid w:val="00C305F3"/>
    <w:rsid w:val="00C32EA8"/>
    <w:rsid w:val="00C337F9"/>
    <w:rsid w:val="00C40358"/>
    <w:rsid w:val="00C45D07"/>
    <w:rsid w:val="00C46119"/>
    <w:rsid w:val="00C54C68"/>
    <w:rsid w:val="00C54FD6"/>
    <w:rsid w:val="00C55465"/>
    <w:rsid w:val="00C6227D"/>
    <w:rsid w:val="00C62831"/>
    <w:rsid w:val="00C63495"/>
    <w:rsid w:val="00C6516F"/>
    <w:rsid w:val="00C6733E"/>
    <w:rsid w:val="00C70EB6"/>
    <w:rsid w:val="00C75223"/>
    <w:rsid w:val="00C8073A"/>
    <w:rsid w:val="00C8114D"/>
    <w:rsid w:val="00C84953"/>
    <w:rsid w:val="00C92D5E"/>
    <w:rsid w:val="00C93A8C"/>
    <w:rsid w:val="00C96E26"/>
    <w:rsid w:val="00C975EB"/>
    <w:rsid w:val="00CA2160"/>
    <w:rsid w:val="00CA6308"/>
    <w:rsid w:val="00CB0F18"/>
    <w:rsid w:val="00CB3AD4"/>
    <w:rsid w:val="00CB3F9D"/>
    <w:rsid w:val="00CC0259"/>
    <w:rsid w:val="00CC27BB"/>
    <w:rsid w:val="00CC4432"/>
    <w:rsid w:val="00CC6586"/>
    <w:rsid w:val="00CC78AE"/>
    <w:rsid w:val="00CD0273"/>
    <w:rsid w:val="00CD2132"/>
    <w:rsid w:val="00CD3820"/>
    <w:rsid w:val="00CD466F"/>
    <w:rsid w:val="00CD4FF9"/>
    <w:rsid w:val="00CD6267"/>
    <w:rsid w:val="00CE391A"/>
    <w:rsid w:val="00CE4A4B"/>
    <w:rsid w:val="00CE6C5E"/>
    <w:rsid w:val="00CF02D4"/>
    <w:rsid w:val="00CF38CD"/>
    <w:rsid w:val="00CF3EE3"/>
    <w:rsid w:val="00CF4336"/>
    <w:rsid w:val="00D01EA0"/>
    <w:rsid w:val="00D0386B"/>
    <w:rsid w:val="00D04C6C"/>
    <w:rsid w:val="00D0606A"/>
    <w:rsid w:val="00D06B06"/>
    <w:rsid w:val="00D07250"/>
    <w:rsid w:val="00D11A06"/>
    <w:rsid w:val="00D16FF8"/>
    <w:rsid w:val="00D17DE3"/>
    <w:rsid w:val="00D203E8"/>
    <w:rsid w:val="00D248CA"/>
    <w:rsid w:val="00D26371"/>
    <w:rsid w:val="00D315F4"/>
    <w:rsid w:val="00D3172D"/>
    <w:rsid w:val="00D33B79"/>
    <w:rsid w:val="00D33F89"/>
    <w:rsid w:val="00D36893"/>
    <w:rsid w:val="00D4027F"/>
    <w:rsid w:val="00D41A99"/>
    <w:rsid w:val="00D433FD"/>
    <w:rsid w:val="00D45384"/>
    <w:rsid w:val="00D473F4"/>
    <w:rsid w:val="00D53224"/>
    <w:rsid w:val="00D553D9"/>
    <w:rsid w:val="00D555AD"/>
    <w:rsid w:val="00D562D0"/>
    <w:rsid w:val="00D6259D"/>
    <w:rsid w:val="00D63C9C"/>
    <w:rsid w:val="00D648E6"/>
    <w:rsid w:val="00D64BD1"/>
    <w:rsid w:val="00D66506"/>
    <w:rsid w:val="00D67FC6"/>
    <w:rsid w:val="00D7404D"/>
    <w:rsid w:val="00D7600D"/>
    <w:rsid w:val="00D80300"/>
    <w:rsid w:val="00D813E6"/>
    <w:rsid w:val="00D84D69"/>
    <w:rsid w:val="00D9387E"/>
    <w:rsid w:val="00D95AD2"/>
    <w:rsid w:val="00D96AA4"/>
    <w:rsid w:val="00D96CC3"/>
    <w:rsid w:val="00D97955"/>
    <w:rsid w:val="00D97BDA"/>
    <w:rsid w:val="00DA42A4"/>
    <w:rsid w:val="00DA4A68"/>
    <w:rsid w:val="00DA4A83"/>
    <w:rsid w:val="00DA52D1"/>
    <w:rsid w:val="00DA6136"/>
    <w:rsid w:val="00DB057E"/>
    <w:rsid w:val="00DB0988"/>
    <w:rsid w:val="00DB6F1B"/>
    <w:rsid w:val="00DC0A37"/>
    <w:rsid w:val="00DC40BD"/>
    <w:rsid w:val="00DC7E02"/>
    <w:rsid w:val="00DD0BEA"/>
    <w:rsid w:val="00DD1438"/>
    <w:rsid w:val="00DD1D93"/>
    <w:rsid w:val="00DD1E84"/>
    <w:rsid w:val="00DD6BDA"/>
    <w:rsid w:val="00DE1D7C"/>
    <w:rsid w:val="00DE2C4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189D"/>
    <w:rsid w:val="00E170BB"/>
    <w:rsid w:val="00E20160"/>
    <w:rsid w:val="00E24D51"/>
    <w:rsid w:val="00E265D8"/>
    <w:rsid w:val="00E322C8"/>
    <w:rsid w:val="00E358A2"/>
    <w:rsid w:val="00E44184"/>
    <w:rsid w:val="00E444E5"/>
    <w:rsid w:val="00E452D5"/>
    <w:rsid w:val="00E517D1"/>
    <w:rsid w:val="00E51992"/>
    <w:rsid w:val="00E52023"/>
    <w:rsid w:val="00E56D6F"/>
    <w:rsid w:val="00E60C96"/>
    <w:rsid w:val="00E6643B"/>
    <w:rsid w:val="00E729FB"/>
    <w:rsid w:val="00E75DE8"/>
    <w:rsid w:val="00E774E6"/>
    <w:rsid w:val="00E80778"/>
    <w:rsid w:val="00E85297"/>
    <w:rsid w:val="00E85A65"/>
    <w:rsid w:val="00E868A1"/>
    <w:rsid w:val="00E86FBF"/>
    <w:rsid w:val="00E87543"/>
    <w:rsid w:val="00E91D1E"/>
    <w:rsid w:val="00E939AD"/>
    <w:rsid w:val="00E96244"/>
    <w:rsid w:val="00EA207E"/>
    <w:rsid w:val="00EA24F1"/>
    <w:rsid w:val="00EA2FD9"/>
    <w:rsid w:val="00EA5768"/>
    <w:rsid w:val="00EB0FA5"/>
    <w:rsid w:val="00EB1C6A"/>
    <w:rsid w:val="00EB4325"/>
    <w:rsid w:val="00EB78EC"/>
    <w:rsid w:val="00EC124C"/>
    <w:rsid w:val="00ED0CA8"/>
    <w:rsid w:val="00ED71A7"/>
    <w:rsid w:val="00ED7ADB"/>
    <w:rsid w:val="00EE2818"/>
    <w:rsid w:val="00EE3608"/>
    <w:rsid w:val="00EE3C95"/>
    <w:rsid w:val="00EE4B8E"/>
    <w:rsid w:val="00EE53F2"/>
    <w:rsid w:val="00EF1470"/>
    <w:rsid w:val="00EF2B6F"/>
    <w:rsid w:val="00EF6AF8"/>
    <w:rsid w:val="00F03A46"/>
    <w:rsid w:val="00F03AB0"/>
    <w:rsid w:val="00F06D7C"/>
    <w:rsid w:val="00F10633"/>
    <w:rsid w:val="00F15117"/>
    <w:rsid w:val="00F16170"/>
    <w:rsid w:val="00F260BC"/>
    <w:rsid w:val="00F33144"/>
    <w:rsid w:val="00F35C05"/>
    <w:rsid w:val="00F36AFC"/>
    <w:rsid w:val="00F371F3"/>
    <w:rsid w:val="00F41CE5"/>
    <w:rsid w:val="00F41FB1"/>
    <w:rsid w:val="00F45138"/>
    <w:rsid w:val="00F46349"/>
    <w:rsid w:val="00F515C1"/>
    <w:rsid w:val="00F5252C"/>
    <w:rsid w:val="00F555AD"/>
    <w:rsid w:val="00F6020F"/>
    <w:rsid w:val="00F6025C"/>
    <w:rsid w:val="00F6330D"/>
    <w:rsid w:val="00F66514"/>
    <w:rsid w:val="00F70102"/>
    <w:rsid w:val="00F724A1"/>
    <w:rsid w:val="00F7639E"/>
    <w:rsid w:val="00F8171D"/>
    <w:rsid w:val="00F83492"/>
    <w:rsid w:val="00F84089"/>
    <w:rsid w:val="00F9237C"/>
    <w:rsid w:val="00F933DB"/>
    <w:rsid w:val="00F93764"/>
    <w:rsid w:val="00F938FC"/>
    <w:rsid w:val="00F9390A"/>
    <w:rsid w:val="00F96FF9"/>
    <w:rsid w:val="00FA044B"/>
    <w:rsid w:val="00FA30A4"/>
    <w:rsid w:val="00FA4807"/>
    <w:rsid w:val="00FB089B"/>
    <w:rsid w:val="00FB3C29"/>
    <w:rsid w:val="00FB4749"/>
    <w:rsid w:val="00FB4819"/>
    <w:rsid w:val="00FB4CAB"/>
    <w:rsid w:val="00FB6798"/>
    <w:rsid w:val="00FC283A"/>
    <w:rsid w:val="00FD1ACD"/>
    <w:rsid w:val="00FD498C"/>
    <w:rsid w:val="00FE4EED"/>
    <w:rsid w:val="00FE6654"/>
    <w:rsid w:val="00FE71B6"/>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9BFB5-7D25-4766-976D-4EE2D5C8F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5</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102</cp:revision>
  <dcterms:created xsi:type="dcterms:W3CDTF">2019-09-06T03:31:00Z</dcterms:created>
  <dcterms:modified xsi:type="dcterms:W3CDTF">2019-11-08T06:02:00Z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